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166935" w14:paraId="4A30271C" w14:textId="77777777" w:rsidTr="008F2313">
        <w:trPr>
          <w:trHeight w:hRule="exact" w:val="238"/>
        </w:trPr>
        <w:tc>
          <w:tcPr>
            <w:tcW w:w="2835" w:type="dxa"/>
          </w:tcPr>
          <w:p w14:paraId="45A44677" w14:textId="5187C2A3" w:rsidR="00132B37" w:rsidRPr="00166935" w:rsidRDefault="00166935" w:rsidP="00A3354A">
            <w:pPr>
              <w:pStyle w:val="Intitul"/>
              <w:framePr w:wrap="auto" w:vAnchor="margin" w:hAnchor="text" w:yAlign="inline"/>
              <w:rPr>
                <w:lang w:val="pl-PL"/>
              </w:rPr>
            </w:pPr>
            <w:r>
              <w:rPr>
                <w:lang w:val="pl-PL"/>
              </w:rPr>
              <w:t>Informacja prasowa</w:t>
            </w:r>
          </w:p>
        </w:tc>
      </w:tr>
      <w:tr w:rsidR="00132B37" w:rsidRPr="00166935" w14:paraId="5E5B175B" w14:textId="77777777" w:rsidTr="008F2313">
        <w:trPr>
          <w:trHeight w:hRule="exact" w:val="34"/>
        </w:trPr>
        <w:tc>
          <w:tcPr>
            <w:tcW w:w="2835" w:type="dxa"/>
          </w:tcPr>
          <w:p w14:paraId="34593BE2" w14:textId="77777777" w:rsidR="00132B37" w:rsidRPr="00166935" w:rsidRDefault="00132B37" w:rsidP="00A3354A">
            <w:pPr>
              <w:rPr>
                <w:lang w:val="pl-PL"/>
              </w:rPr>
            </w:pPr>
          </w:p>
        </w:tc>
      </w:tr>
      <w:tr w:rsidR="00132B37" w:rsidRPr="00166935" w14:paraId="60BF03D6" w14:textId="77777777" w:rsidTr="008F2313">
        <w:trPr>
          <w:trHeight w:hRule="exact" w:val="160"/>
        </w:trPr>
        <w:tc>
          <w:tcPr>
            <w:tcW w:w="2835" w:type="dxa"/>
          </w:tcPr>
          <w:p w14:paraId="679BD81F" w14:textId="77262032" w:rsidR="00132B37" w:rsidRPr="00166935" w:rsidRDefault="00166935" w:rsidP="008F2313">
            <w:pPr>
              <w:pStyle w:val="Data"/>
              <w:framePr w:wrap="auto" w:vAnchor="margin" w:hAnchor="text" w:yAlign="inline"/>
              <w:rPr>
                <w:lang w:val="pl-PL"/>
              </w:rPr>
            </w:pPr>
            <w:r>
              <w:rPr>
                <w:lang w:val="pl-PL"/>
              </w:rPr>
              <w:t>Warszawa</w:t>
            </w:r>
            <w:r w:rsidR="008F2313" w:rsidRPr="00166935">
              <w:rPr>
                <w:lang w:val="pl-PL"/>
              </w:rPr>
              <w:t xml:space="preserve">, </w:t>
            </w:r>
            <w:r w:rsidR="000B539D">
              <w:rPr>
                <w:lang w:val="pl-PL"/>
              </w:rPr>
              <w:t>1 sierpnia</w:t>
            </w:r>
            <w:r>
              <w:rPr>
                <w:lang w:val="pl-PL"/>
              </w:rPr>
              <w:t xml:space="preserve"> </w:t>
            </w:r>
            <w:r w:rsidR="008F2313" w:rsidRPr="00166935">
              <w:rPr>
                <w:lang w:val="pl-PL"/>
              </w:rPr>
              <w:t>2022</w:t>
            </w:r>
          </w:p>
        </w:tc>
      </w:tr>
    </w:tbl>
    <w:p w14:paraId="6B6694C7" w14:textId="77777777" w:rsidR="00A65B4E" w:rsidRDefault="00A65B4E" w:rsidP="0051105D">
      <w:pPr>
        <w:pStyle w:val="Podtytu"/>
        <w:rPr>
          <w:rFonts w:asciiTheme="majorHAnsi" w:hAnsiTheme="majorHAnsi" w:cstheme="majorHAnsi"/>
          <w:i/>
          <w:caps w:val="0"/>
          <w:sz w:val="54"/>
          <w:szCs w:val="54"/>
          <w:lang w:val="pl-PL"/>
        </w:rPr>
      </w:pPr>
      <w:proofErr w:type="spellStart"/>
      <w:r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>Masters</w:t>
      </w:r>
      <w:proofErr w:type="spellEnd"/>
      <w:r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 xml:space="preserve"> of Travel: mniej</w:t>
      </w:r>
      <w:r w:rsidR="00C45FA7"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 xml:space="preserve"> </w:t>
      </w:r>
      <w:r w:rsidR="009D6D10"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>delegacji</w:t>
      </w:r>
      <w:r w:rsidR="00906AAF"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 xml:space="preserve"> i zrównoważony rozwój</w:t>
      </w:r>
      <w:r w:rsidR="00B420DF"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 xml:space="preserve"> </w:t>
      </w:r>
      <w:r w:rsidR="00541C17"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>–</w:t>
      </w:r>
    </w:p>
    <w:p w14:paraId="6E585F31" w14:textId="0F848ECA" w:rsidR="00800464" w:rsidRPr="0051105D" w:rsidRDefault="00C45FA7" w:rsidP="0051105D">
      <w:pPr>
        <w:pStyle w:val="Podtytu"/>
        <w:rPr>
          <w:rFonts w:asciiTheme="majorHAnsi" w:hAnsiTheme="majorHAnsi" w:cstheme="majorHAnsi"/>
          <w:i/>
          <w:caps w:val="0"/>
          <w:sz w:val="54"/>
          <w:szCs w:val="54"/>
          <w:lang w:val="pl-PL"/>
        </w:rPr>
      </w:pPr>
      <w:r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 xml:space="preserve"> </w:t>
      </w:r>
      <w:r w:rsidR="00A65B4E"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 xml:space="preserve">debata o </w:t>
      </w:r>
      <w:r w:rsidR="00906AAF"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>biznesow</w:t>
      </w:r>
      <w:r w:rsidR="00A65B4E">
        <w:rPr>
          <w:rFonts w:asciiTheme="majorHAnsi" w:hAnsiTheme="majorHAnsi" w:cstheme="majorHAnsi"/>
          <w:i/>
          <w:caps w:val="0"/>
          <w:sz w:val="54"/>
          <w:szCs w:val="54"/>
          <w:lang w:val="pl-PL"/>
        </w:rPr>
        <w:t>ych wyjazdach</w:t>
      </w:r>
    </w:p>
    <w:p w14:paraId="5E169573" w14:textId="77777777" w:rsidR="00B420DF" w:rsidRDefault="00B420DF" w:rsidP="00E17FCD">
      <w:pPr>
        <w:pStyle w:val="Textedesaisie"/>
        <w:rPr>
          <w:b/>
          <w:bCs/>
          <w:lang w:val="pl-PL"/>
        </w:rPr>
      </w:pPr>
    </w:p>
    <w:p w14:paraId="655F98CE" w14:textId="113A29BF" w:rsidR="00E72EA6" w:rsidRDefault="00C77395" w:rsidP="009A7CA8">
      <w:pPr>
        <w:pStyle w:val="Textedesaisie"/>
        <w:rPr>
          <w:b/>
          <w:bCs/>
          <w:lang w:val="pl-PL"/>
        </w:rPr>
      </w:pPr>
      <w:r>
        <w:rPr>
          <w:b/>
          <w:bCs/>
          <w:lang w:val="pl-PL"/>
        </w:rPr>
        <w:t>Ideą corocznej rady</w:t>
      </w:r>
      <w:r w:rsidR="00800464" w:rsidRPr="007B03E2">
        <w:rPr>
          <w:b/>
          <w:bCs/>
          <w:lang w:val="pl-PL"/>
        </w:rPr>
        <w:t xml:space="preserve"> „</w:t>
      </w:r>
      <w:proofErr w:type="spellStart"/>
      <w:r w:rsidR="00800464" w:rsidRPr="007B03E2">
        <w:rPr>
          <w:b/>
          <w:bCs/>
          <w:lang w:val="pl-PL"/>
        </w:rPr>
        <w:t>Masters</w:t>
      </w:r>
      <w:proofErr w:type="spellEnd"/>
      <w:r w:rsidR="00800464" w:rsidRPr="007B03E2">
        <w:rPr>
          <w:b/>
          <w:bCs/>
          <w:lang w:val="pl-PL"/>
        </w:rPr>
        <w:t xml:space="preserve"> of Travel” organizowan</w:t>
      </w:r>
      <w:r w:rsidR="000B539D">
        <w:rPr>
          <w:b/>
          <w:bCs/>
          <w:lang w:val="pl-PL"/>
        </w:rPr>
        <w:t>ej</w:t>
      </w:r>
      <w:r w:rsidR="00800464" w:rsidRPr="007B03E2">
        <w:rPr>
          <w:b/>
          <w:bCs/>
          <w:lang w:val="pl-PL"/>
        </w:rPr>
        <w:t xml:space="preserve"> przez Accor, wiodącą grupę hot</w:t>
      </w:r>
      <w:r>
        <w:rPr>
          <w:b/>
          <w:bCs/>
          <w:lang w:val="pl-PL"/>
        </w:rPr>
        <w:t>elową na świecie</w:t>
      </w:r>
      <w:r w:rsidR="00800464" w:rsidRPr="007B03E2">
        <w:rPr>
          <w:b/>
          <w:bCs/>
          <w:lang w:val="pl-PL"/>
        </w:rPr>
        <w:t xml:space="preserve">, </w:t>
      </w:r>
      <w:r>
        <w:rPr>
          <w:b/>
          <w:bCs/>
          <w:lang w:val="pl-PL"/>
        </w:rPr>
        <w:t>jest współpraca z liderami branży na temat sektora w nowej rzeczywistości. W tym roku przed</w:t>
      </w:r>
      <w:r w:rsidR="00C85E5F">
        <w:rPr>
          <w:b/>
          <w:bCs/>
          <w:lang w:val="pl-PL"/>
        </w:rPr>
        <w:t xml:space="preserve">stawiciele 10 europejskich gospodarek debatowali nad wagą zrównoważonego rozwoju i </w:t>
      </w:r>
      <w:proofErr w:type="spellStart"/>
      <w:r w:rsidR="00C85E5F">
        <w:rPr>
          <w:b/>
          <w:bCs/>
          <w:lang w:val="pl-PL"/>
        </w:rPr>
        <w:t>wellbeing</w:t>
      </w:r>
      <w:proofErr w:type="spellEnd"/>
      <w:r w:rsidR="00F76FB4">
        <w:rPr>
          <w:b/>
          <w:bCs/>
          <w:lang w:val="pl-PL"/>
        </w:rPr>
        <w:t xml:space="preserve"> w kontekście podróży służbowych</w:t>
      </w:r>
      <w:r w:rsidR="00C85E5F">
        <w:rPr>
          <w:b/>
          <w:bCs/>
          <w:lang w:val="pl-PL"/>
        </w:rPr>
        <w:t>. Zdaniem ekspertów</w:t>
      </w:r>
      <w:r w:rsidR="00E72EA6">
        <w:rPr>
          <w:b/>
          <w:bCs/>
          <w:lang w:val="pl-PL"/>
        </w:rPr>
        <w:t xml:space="preserve"> </w:t>
      </w:r>
      <w:r w:rsidR="00F76FB4">
        <w:rPr>
          <w:b/>
          <w:bCs/>
          <w:lang w:val="pl-PL"/>
        </w:rPr>
        <w:t>dzisiaj wyjazdy</w:t>
      </w:r>
      <w:r w:rsidR="00E72EA6">
        <w:rPr>
          <w:b/>
          <w:bCs/>
          <w:lang w:val="pl-PL"/>
        </w:rPr>
        <w:t xml:space="preserve"> muszą mieć istotne uzasadnienie w kontekście wpływu na środowisko naturalne, z tego względu ich liczba może ograniczyć się do wyłącznie kluczowych delegacji. </w:t>
      </w:r>
    </w:p>
    <w:p w14:paraId="06D45D45" w14:textId="77777777" w:rsidR="00E72EA6" w:rsidRPr="00E72EA6" w:rsidRDefault="00E72EA6" w:rsidP="009A7CA8">
      <w:pPr>
        <w:pStyle w:val="Textedesaisie"/>
        <w:rPr>
          <w:b/>
          <w:bCs/>
          <w:lang w:val="pl-PL"/>
        </w:rPr>
      </w:pPr>
    </w:p>
    <w:p w14:paraId="668E5B0C" w14:textId="24BCF564" w:rsidR="00E72EA6" w:rsidRDefault="00C85E5F" w:rsidP="009A7CA8">
      <w:pPr>
        <w:pStyle w:val="Textedesaisie"/>
        <w:rPr>
          <w:lang w:val="pl-PL"/>
        </w:rPr>
      </w:pPr>
      <w:r>
        <w:rPr>
          <w:lang w:val="pl-PL"/>
        </w:rPr>
        <w:t>Jak przewiduje</w:t>
      </w:r>
      <w:r w:rsidR="009835F3">
        <w:rPr>
          <w:lang w:val="pl-PL"/>
        </w:rPr>
        <w:t xml:space="preserve"> </w:t>
      </w:r>
      <w:proofErr w:type="spellStart"/>
      <w:r w:rsidR="007B03E2" w:rsidRPr="0093321D">
        <w:rPr>
          <w:b/>
          <w:bCs/>
          <w:lang w:val="pl-PL"/>
        </w:rPr>
        <w:t>Sophie</w:t>
      </w:r>
      <w:proofErr w:type="spellEnd"/>
      <w:r w:rsidR="007B03E2" w:rsidRPr="0093321D">
        <w:rPr>
          <w:b/>
          <w:bCs/>
          <w:lang w:val="pl-PL"/>
        </w:rPr>
        <w:t xml:space="preserve"> </w:t>
      </w:r>
      <w:proofErr w:type="spellStart"/>
      <w:r w:rsidR="007B03E2" w:rsidRPr="0093321D">
        <w:rPr>
          <w:b/>
          <w:bCs/>
          <w:lang w:val="pl-PL"/>
        </w:rPr>
        <w:t>Hulgard</w:t>
      </w:r>
      <w:proofErr w:type="spellEnd"/>
      <w:r w:rsidR="009835F3" w:rsidRPr="0093321D">
        <w:rPr>
          <w:b/>
          <w:bCs/>
          <w:lang w:val="pl-PL"/>
        </w:rPr>
        <w:t>,</w:t>
      </w:r>
      <w:r w:rsidR="007B03E2" w:rsidRPr="0093321D">
        <w:rPr>
          <w:b/>
          <w:bCs/>
          <w:lang w:val="pl-PL"/>
        </w:rPr>
        <w:t xml:space="preserve"> </w:t>
      </w:r>
      <w:r w:rsidR="009835F3" w:rsidRPr="0093321D">
        <w:rPr>
          <w:b/>
          <w:bCs/>
          <w:lang w:val="pl-PL"/>
        </w:rPr>
        <w:t xml:space="preserve">Senior Vice </w:t>
      </w:r>
      <w:proofErr w:type="spellStart"/>
      <w:r w:rsidR="009835F3" w:rsidRPr="0093321D">
        <w:rPr>
          <w:b/>
          <w:bCs/>
          <w:lang w:val="pl-PL"/>
        </w:rPr>
        <w:t>President</w:t>
      </w:r>
      <w:proofErr w:type="spellEnd"/>
      <w:r w:rsidR="009835F3" w:rsidRPr="0093321D">
        <w:rPr>
          <w:b/>
          <w:bCs/>
          <w:lang w:val="pl-PL"/>
        </w:rPr>
        <w:t xml:space="preserve"> Sales </w:t>
      </w:r>
      <w:proofErr w:type="spellStart"/>
      <w:r w:rsidR="009835F3" w:rsidRPr="0093321D">
        <w:rPr>
          <w:b/>
          <w:bCs/>
          <w:lang w:val="pl-PL"/>
        </w:rPr>
        <w:t>Northern</w:t>
      </w:r>
      <w:proofErr w:type="spellEnd"/>
      <w:r w:rsidR="009835F3" w:rsidRPr="0093321D">
        <w:rPr>
          <w:b/>
          <w:bCs/>
          <w:lang w:val="pl-PL"/>
        </w:rPr>
        <w:t xml:space="preserve"> Europe w</w:t>
      </w:r>
      <w:r w:rsidR="007B03E2" w:rsidRPr="0093321D">
        <w:rPr>
          <w:b/>
          <w:bCs/>
          <w:lang w:val="pl-PL"/>
        </w:rPr>
        <w:t xml:space="preserve"> Accor</w:t>
      </w:r>
      <w:r w:rsidR="007B03E2" w:rsidRPr="007B03E2">
        <w:rPr>
          <w:lang w:val="pl-PL"/>
        </w:rPr>
        <w:t>,</w:t>
      </w:r>
      <w:r w:rsidR="009835F3">
        <w:rPr>
          <w:lang w:val="pl-PL"/>
        </w:rPr>
        <w:t xml:space="preserve"> </w:t>
      </w:r>
      <w:r w:rsidR="007B03E2" w:rsidRPr="007B03E2">
        <w:rPr>
          <w:lang w:val="pl-PL"/>
        </w:rPr>
        <w:t xml:space="preserve">w 2022 roku </w:t>
      </w:r>
      <w:r w:rsidR="009835F3">
        <w:rPr>
          <w:lang w:val="pl-PL"/>
        </w:rPr>
        <w:t>od</w:t>
      </w:r>
      <w:r w:rsidR="007B03E2" w:rsidRPr="007B03E2">
        <w:rPr>
          <w:lang w:val="pl-PL"/>
        </w:rPr>
        <w:t>będzie o 20</w:t>
      </w:r>
      <w:r w:rsidR="009835F3">
        <w:rPr>
          <w:lang w:val="pl-PL"/>
        </w:rPr>
        <w:t xml:space="preserve"> proc.</w:t>
      </w:r>
      <w:r w:rsidR="007B03E2" w:rsidRPr="007B03E2">
        <w:rPr>
          <w:lang w:val="pl-PL"/>
        </w:rPr>
        <w:t xml:space="preserve"> mniej </w:t>
      </w:r>
      <w:r w:rsidR="009835F3">
        <w:rPr>
          <w:lang w:val="pl-PL"/>
        </w:rPr>
        <w:t>wyjazdów</w:t>
      </w:r>
      <w:r w:rsidR="007B03E2" w:rsidRPr="007B03E2">
        <w:rPr>
          <w:lang w:val="pl-PL"/>
        </w:rPr>
        <w:t xml:space="preserve"> </w:t>
      </w:r>
      <w:r w:rsidR="009835F3">
        <w:rPr>
          <w:lang w:val="pl-PL"/>
        </w:rPr>
        <w:t>biznesowych</w:t>
      </w:r>
      <w:r w:rsidR="007B03E2" w:rsidRPr="007B03E2">
        <w:rPr>
          <w:lang w:val="pl-PL"/>
        </w:rPr>
        <w:t xml:space="preserve"> </w:t>
      </w:r>
      <w:r w:rsidR="009835F3">
        <w:rPr>
          <w:lang w:val="pl-PL"/>
        </w:rPr>
        <w:t xml:space="preserve">niż w </w:t>
      </w:r>
      <w:r w:rsidR="007B03E2" w:rsidRPr="007B03E2">
        <w:rPr>
          <w:lang w:val="pl-PL"/>
        </w:rPr>
        <w:t>2019</w:t>
      </w:r>
      <w:r w:rsidR="009835F3">
        <w:rPr>
          <w:lang w:val="pl-PL"/>
        </w:rPr>
        <w:t xml:space="preserve">. </w:t>
      </w:r>
      <w:r>
        <w:rPr>
          <w:lang w:val="pl-PL"/>
        </w:rPr>
        <w:t>Choć niektórzy uczestnicy „</w:t>
      </w:r>
      <w:proofErr w:type="spellStart"/>
      <w:r>
        <w:rPr>
          <w:lang w:val="pl-PL"/>
        </w:rPr>
        <w:t>Masters</w:t>
      </w:r>
      <w:proofErr w:type="spellEnd"/>
      <w:r>
        <w:rPr>
          <w:lang w:val="pl-PL"/>
        </w:rPr>
        <w:t xml:space="preserve"> of Travel” sądzą, że ten wskaźnik sięgnie 50 proc. Eksperci podkreślają, że za taką redukcję odpowiada szeroka digitalizacja, która zastępuje potrzeb</w:t>
      </w:r>
      <w:r w:rsidR="00E72EA6">
        <w:rPr>
          <w:lang w:val="pl-PL"/>
        </w:rPr>
        <w:t>ę</w:t>
      </w:r>
      <w:r>
        <w:rPr>
          <w:lang w:val="pl-PL"/>
        </w:rPr>
        <w:t xml:space="preserve"> </w:t>
      </w:r>
      <w:r w:rsidR="00E72EA6">
        <w:rPr>
          <w:lang w:val="pl-PL"/>
        </w:rPr>
        <w:t xml:space="preserve">delegacji i organizowania bezpośrednich spotkań biznesowych. </w:t>
      </w:r>
    </w:p>
    <w:p w14:paraId="71A7FA4F" w14:textId="543A974B" w:rsidR="003C62BB" w:rsidRDefault="003C62BB" w:rsidP="009A7CA8">
      <w:pPr>
        <w:pStyle w:val="Textedesaisie"/>
        <w:rPr>
          <w:lang w:val="pl-PL"/>
        </w:rPr>
      </w:pPr>
    </w:p>
    <w:p w14:paraId="3E5DA150" w14:textId="0D0946BA" w:rsidR="00C85E5F" w:rsidRDefault="00E72EA6" w:rsidP="009A7CA8">
      <w:pPr>
        <w:pStyle w:val="Textedesaisie"/>
        <w:rPr>
          <w:lang w:val="pl-PL"/>
        </w:rPr>
      </w:pPr>
      <w:r>
        <w:rPr>
          <w:lang w:val="pl-PL"/>
        </w:rPr>
        <w:t>Jednak ba</w:t>
      </w:r>
      <w:r w:rsidR="003C62BB" w:rsidRPr="003C62BB">
        <w:rPr>
          <w:lang w:val="pl-PL"/>
        </w:rPr>
        <w:t xml:space="preserve">dania </w:t>
      </w:r>
      <w:r w:rsidR="003C62BB">
        <w:rPr>
          <w:lang w:val="pl-PL"/>
        </w:rPr>
        <w:t xml:space="preserve">zlecone przez </w:t>
      </w:r>
      <w:r w:rsidR="003C62BB" w:rsidRPr="003C62BB">
        <w:rPr>
          <w:lang w:val="pl-PL"/>
        </w:rPr>
        <w:t xml:space="preserve">Accor </w:t>
      </w:r>
      <w:r w:rsidR="00A7535C">
        <w:rPr>
          <w:lang w:val="pl-PL"/>
        </w:rPr>
        <w:t>wy</w:t>
      </w:r>
      <w:r w:rsidR="003C62BB" w:rsidRPr="003C62BB">
        <w:rPr>
          <w:lang w:val="pl-PL"/>
        </w:rPr>
        <w:t>kaz</w:t>
      </w:r>
      <w:r w:rsidR="003C62BB">
        <w:rPr>
          <w:lang w:val="pl-PL"/>
        </w:rPr>
        <w:t>ały</w:t>
      </w:r>
      <w:r w:rsidR="003C62BB" w:rsidRPr="003C62BB">
        <w:rPr>
          <w:lang w:val="pl-PL"/>
        </w:rPr>
        <w:t xml:space="preserve">, że </w:t>
      </w:r>
      <w:r w:rsidR="003C62BB">
        <w:rPr>
          <w:lang w:val="pl-PL"/>
        </w:rPr>
        <w:t>przedsiębiorcy</w:t>
      </w:r>
      <w:r w:rsidR="00F76FB4">
        <w:rPr>
          <w:lang w:val="pl-PL"/>
        </w:rPr>
        <w:t xml:space="preserve"> wciąż widzą duże znaczenie spotkań twarzą w twarz, które w ich przekonaniu przekładają się na </w:t>
      </w:r>
      <w:r w:rsidR="003C62BB">
        <w:rPr>
          <w:lang w:val="pl-PL"/>
        </w:rPr>
        <w:t>o</w:t>
      </w:r>
      <w:r w:rsidR="003C62BB" w:rsidRPr="003C62BB">
        <w:rPr>
          <w:lang w:val="pl-PL"/>
        </w:rPr>
        <w:t xml:space="preserve"> 25</w:t>
      </w:r>
      <w:r w:rsidR="003C62BB">
        <w:rPr>
          <w:lang w:val="pl-PL"/>
        </w:rPr>
        <w:t xml:space="preserve"> proc.</w:t>
      </w:r>
      <w:r w:rsidR="003C62BB" w:rsidRPr="003C62BB">
        <w:rPr>
          <w:lang w:val="pl-PL"/>
        </w:rPr>
        <w:t xml:space="preserve"> </w:t>
      </w:r>
      <w:r w:rsidR="003C62BB">
        <w:rPr>
          <w:lang w:val="pl-PL"/>
        </w:rPr>
        <w:t>większ</w:t>
      </w:r>
      <w:r w:rsidR="00F76FB4">
        <w:rPr>
          <w:lang w:val="pl-PL"/>
        </w:rPr>
        <w:t>e</w:t>
      </w:r>
      <w:r w:rsidR="003C62BB" w:rsidRPr="003C62BB">
        <w:rPr>
          <w:lang w:val="pl-PL"/>
        </w:rPr>
        <w:t xml:space="preserve"> przychod</w:t>
      </w:r>
      <w:r w:rsidR="00F76FB4">
        <w:rPr>
          <w:lang w:val="pl-PL"/>
        </w:rPr>
        <w:t>y w porównaniu do rozmów on-line</w:t>
      </w:r>
      <w:r w:rsidR="003C62BB">
        <w:rPr>
          <w:lang w:val="pl-PL"/>
        </w:rPr>
        <w:t xml:space="preserve">. </w:t>
      </w:r>
      <w:r w:rsidR="00A7535C">
        <w:rPr>
          <w:lang w:val="pl-PL"/>
        </w:rPr>
        <w:t>Ponadto</w:t>
      </w:r>
      <w:r w:rsidR="003C62BB">
        <w:rPr>
          <w:lang w:val="pl-PL"/>
        </w:rPr>
        <w:t xml:space="preserve"> </w:t>
      </w:r>
      <w:r w:rsidR="00E92CD0">
        <w:rPr>
          <w:lang w:val="pl-PL"/>
        </w:rPr>
        <w:t xml:space="preserve">wśród korzyści </w:t>
      </w:r>
      <w:r w:rsidR="00F76FB4">
        <w:rPr>
          <w:lang w:val="pl-PL"/>
        </w:rPr>
        <w:t xml:space="preserve">bezpośrednich spotkań </w:t>
      </w:r>
      <w:r w:rsidR="00E92CD0">
        <w:rPr>
          <w:lang w:val="pl-PL"/>
        </w:rPr>
        <w:t xml:space="preserve">ankietowani wymieniają także pozytywny wpływ na samopoczucie i interakcje z partnerami, współpracownikami czy kontrahentami. </w:t>
      </w:r>
    </w:p>
    <w:p w14:paraId="2ACFB105" w14:textId="7CC6C5D5" w:rsidR="00BA49AF" w:rsidRDefault="00BA49AF" w:rsidP="009A7CA8">
      <w:pPr>
        <w:pStyle w:val="Textedesaisie"/>
        <w:rPr>
          <w:bCs/>
          <w:lang w:val="pl-PL"/>
        </w:rPr>
      </w:pPr>
    </w:p>
    <w:p w14:paraId="70A08558" w14:textId="13320B26" w:rsidR="00BA49AF" w:rsidRPr="00166935" w:rsidRDefault="00875F02" w:rsidP="009A7CA8">
      <w:pPr>
        <w:pStyle w:val="Textedesaisie"/>
        <w:rPr>
          <w:lang w:val="pl-PL"/>
        </w:rPr>
      </w:pPr>
      <w:r>
        <w:rPr>
          <w:lang w:val="pl-PL"/>
        </w:rPr>
        <w:t>Członkowie „</w:t>
      </w:r>
      <w:proofErr w:type="spellStart"/>
      <w:r w:rsidRPr="007B03E2">
        <w:rPr>
          <w:lang w:val="pl-PL"/>
        </w:rPr>
        <w:t>Masters</w:t>
      </w:r>
      <w:proofErr w:type="spellEnd"/>
      <w:r w:rsidRPr="007B03E2">
        <w:rPr>
          <w:lang w:val="pl-PL"/>
        </w:rPr>
        <w:t xml:space="preserve"> of Travel</w:t>
      </w:r>
      <w:r>
        <w:rPr>
          <w:lang w:val="pl-PL"/>
        </w:rPr>
        <w:t xml:space="preserve">” </w:t>
      </w:r>
      <w:r w:rsidR="00E92CD0">
        <w:rPr>
          <w:lang w:val="pl-PL"/>
        </w:rPr>
        <w:t>podkreślają</w:t>
      </w:r>
      <w:r w:rsidR="00BA49AF" w:rsidRPr="00BA49AF">
        <w:rPr>
          <w:lang w:val="pl-PL"/>
        </w:rPr>
        <w:t xml:space="preserve">, </w:t>
      </w:r>
      <w:r w:rsidR="00BA49AF">
        <w:rPr>
          <w:lang w:val="pl-PL"/>
        </w:rPr>
        <w:t xml:space="preserve">że największym priorytetem dla firm jest </w:t>
      </w:r>
      <w:r w:rsidR="00F76FB4">
        <w:rPr>
          <w:lang w:val="pl-PL"/>
        </w:rPr>
        <w:t>dzisiaj zachęcanie pracowników do bezpośrednich spotkań, w przekonaniu, że przynoszą one większą produktywność i wzrost efektów biznesowych</w:t>
      </w:r>
      <w:r w:rsidR="00E92CD0">
        <w:rPr>
          <w:lang w:val="pl-PL"/>
        </w:rPr>
        <w:t xml:space="preserve">. Wspomniane wyżej badania potwierdzają, że specjaliści przewidują </w:t>
      </w:r>
      <w:r w:rsidR="00BA49AF" w:rsidRPr="00BA49AF">
        <w:rPr>
          <w:lang w:val="pl-PL"/>
        </w:rPr>
        <w:t>zaw</w:t>
      </w:r>
      <w:r w:rsidR="00FE3E4E">
        <w:rPr>
          <w:lang w:val="pl-PL"/>
        </w:rPr>
        <w:t>a</w:t>
      </w:r>
      <w:r w:rsidR="00BA49AF" w:rsidRPr="00BA49AF">
        <w:rPr>
          <w:lang w:val="pl-PL"/>
        </w:rPr>
        <w:t>r</w:t>
      </w:r>
      <w:r w:rsidR="00FE3E4E">
        <w:rPr>
          <w:lang w:val="pl-PL"/>
        </w:rPr>
        <w:t>cie</w:t>
      </w:r>
      <w:r w:rsidR="00BA49AF" w:rsidRPr="00BA49AF">
        <w:rPr>
          <w:lang w:val="pl-PL"/>
        </w:rPr>
        <w:t xml:space="preserve"> średnio o 23</w:t>
      </w:r>
      <w:r w:rsidR="00FE3E4E">
        <w:rPr>
          <w:lang w:val="pl-PL"/>
        </w:rPr>
        <w:t xml:space="preserve"> proc.</w:t>
      </w:r>
      <w:r w:rsidR="00BA49AF" w:rsidRPr="00BA49AF">
        <w:rPr>
          <w:lang w:val="pl-PL"/>
        </w:rPr>
        <w:t xml:space="preserve"> więcej transakcji w ciągu roku,</w:t>
      </w:r>
      <w:r w:rsidR="00E92CD0">
        <w:rPr>
          <w:lang w:val="pl-PL"/>
        </w:rPr>
        <w:t xml:space="preserve"> przy spotkaniach twarzą w twarz.</w:t>
      </w:r>
      <w:r w:rsidR="00F76FB4">
        <w:rPr>
          <w:lang w:val="pl-PL"/>
        </w:rPr>
        <w:t xml:space="preserve"> Jednak eksperci zauważają, że priorytety biznesowych podróży w nowej rzeczywistości znacznie zmieniły się.</w:t>
      </w:r>
    </w:p>
    <w:p w14:paraId="643F5B8D" w14:textId="77777777" w:rsidR="00FF69F5" w:rsidRPr="00166935" w:rsidRDefault="00FF69F5" w:rsidP="009A7CA8">
      <w:pPr>
        <w:pStyle w:val="Textedesaisie"/>
        <w:rPr>
          <w:lang w:val="pl-PL"/>
        </w:rPr>
      </w:pPr>
    </w:p>
    <w:p w14:paraId="39123FFE" w14:textId="02C093E5" w:rsidR="008C0680" w:rsidRPr="00166935" w:rsidRDefault="00303CE0" w:rsidP="009A7CA8">
      <w:pPr>
        <w:pStyle w:val="Textedesaisie"/>
        <w:rPr>
          <w:b/>
          <w:bCs/>
          <w:lang w:val="pl-PL"/>
        </w:rPr>
      </w:pPr>
      <w:r>
        <w:rPr>
          <w:b/>
          <w:bCs/>
          <w:lang w:val="pl-PL"/>
        </w:rPr>
        <w:t xml:space="preserve">Podróże służbowe z </w:t>
      </w:r>
      <w:r w:rsidR="00FE6727">
        <w:rPr>
          <w:b/>
          <w:bCs/>
          <w:lang w:val="pl-PL"/>
        </w:rPr>
        <w:t>sensem</w:t>
      </w:r>
    </w:p>
    <w:p w14:paraId="5725907A" w14:textId="45A00A35" w:rsidR="00A57D2A" w:rsidRPr="00166935" w:rsidRDefault="00A40FDA" w:rsidP="009A7CA8">
      <w:pPr>
        <w:pStyle w:val="Textedesaisie"/>
        <w:rPr>
          <w:lang w:val="pl-PL"/>
        </w:rPr>
      </w:pPr>
      <w:r>
        <w:rPr>
          <w:lang w:val="pl-PL"/>
        </w:rPr>
        <w:t>W</w:t>
      </w:r>
      <w:r w:rsidRPr="00A40FDA">
        <w:rPr>
          <w:lang w:val="pl-PL"/>
        </w:rPr>
        <w:t xml:space="preserve"> post-pandemiczn</w:t>
      </w:r>
      <w:r w:rsidR="00E92CD0">
        <w:rPr>
          <w:lang w:val="pl-PL"/>
        </w:rPr>
        <w:t>ej rzeczywistości, gdzie troska o środowisko naturalne staje się wiodącym trendem,</w:t>
      </w:r>
      <w:r w:rsidRPr="00A40FDA">
        <w:rPr>
          <w:lang w:val="pl-PL"/>
        </w:rPr>
        <w:t xml:space="preserve"> koszt węglowy każd</w:t>
      </w:r>
      <w:r>
        <w:rPr>
          <w:lang w:val="pl-PL"/>
        </w:rPr>
        <w:t>ego</w:t>
      </w:r>
      <w:r w:rsidRPr="00A40FDA">
        <w:rPr>
          <w:lang w:val="pl-PL"/>
        </w:rPr>
        <w:t xml:space="preserve"> </w:t>
      </w:r>
      <w:r>
        <w:rPr>
          <w:lang w:val="pl-PL"/>
        </w:rPr>
        <w:t>wyjazdu</w:t>
      </w:r>
      <w:r w:rsidRPr="00A40FDA">
        <w:rPr>
          <w:lang w:val="pl-PL"/>
        </w:rPr>
        <w:t xml:space="preserve"> </w:t>
      </w:r>
      <w:r w:rsidR="00E92CD0">
        <w:rPr>
          <w:lang w:val="pl-PL"/>
        </w:rPr>
        <w:t xml:space="preserve">służbowego </w:t>
      </w:r>
      <w:r w:rsidRPr="00A40FDA">
        <w:rPr>
          <w:lang w:val="pl-PL"/>
        </w:rPr>
        <w:t xml:space="preserve">musi </w:t>
      </w:r>
      <w:r>
        <w:rPr>
          <w:lang w:val="pl-PL"/>
        </w:rPr>
        <w:t xml:space="preserve">mieć swoje </w:t>
      </w:r>
      <w:r w:rsidRPr="00A40FDA">
        <w:rPr>
          <w:lang w:val="pl-PL"/>
        </w:rPr>
        <w:t>uzasadni</w:t>
      </w:r>
      <w:r>
        <w:rPr>
          <w:lang w:val="pl-PL"/>
        </w:rPr>
        <w:t>enie</w:t>
      </w:r>
      <w:r w:rsidRPr="00A40FDA">
        <w:rPr>
          <w:lang w:val="pl-PL"/>
        </w:rPr>
        <w:t xml:space="preserve">. Jak </w:t>
      </w:r>
      <w:r w:rsidR="00E92CD0">
        <w:rPr>
          <w:lang w:val="pl-PL"/>
        </w:rPr>
        <w:t>podkreślają eksperci:</w:t>
      </w:r>
      <w:r w:rsidRPr="00A40FDA">
        <w:rPr>
          <w:lang w:val="pl-PL"/>
        </w:rPr>
        <w:t xml:space="preserve"> </w:t>
      </w:r>
      <w:r w:rsidR="00E92CD0" w:rsidRPr="002749F3">
        <w:rPr>
          <w:i/>
          <w:iCs/>
          <w:lang w:val="pl-PL"/>
        </w:rPr>
        <w:t>k</w:t>
      </w:r>
      <w:r w:rsidR="00FB03F3" w:rsidRPr="002749F3">
        <w:rPr>
          <w:i/>
          <w:iCs/>
          <w:lang w:val="pl-PL"/>
        </w:rPr>
        <w:t>ompensacja emisji gazów cieplarnianych już nie wystarcza, dlatego partnerzy muszą udowodnić, że aktywnie zmniejszają swój ślad węglowy</w:t>
      </w:r>
      <w:r>
        <w:rPr>
          <w:lang w:val="pl-PL"/>
        </w:rPr>
        <w:t>.</w:t>
      </w:r>
      <w:r w:rsidR="00FE6727">
        <w:rPr>
          <w:lang w:val="pl-PL"/>
        </w:rPr>
        <w:t xml:space="preserve"> </w:t>
      </w:r>
      <w:r w:rsidR="002749F3">
        <w:rPr>
          <w:lang w:val="pl-PL"/>
        </w:rPr>
        <w:t xml:space="preserve">Dlatego wirtualne spotkania stanowią dziś dużą wartość dla biznesu, a delegacje czy bezpośrednie rozmowy muszą znajdować </w:t>
      </w:r>
      <w:r w:rsidR="00B261F7">
        <w:rPr>
          <w:lang w:val="pl-PL"/>
        </w:rPr>
        <w:t>uzasadnienie względem rzeczywistego wpływu na środowisko naturalne.</w:t>
      </w:r>
      <w:r w:rsidR="00831037">
        <w:rPr>
          <w:lang w:val="pl-PL"/>
        </w:rPr>
        <w:t xml:space="preserve"> </w:t>
      </w:r>
      <w:r w:rsidR="00E92CD0">
        <w:rPr>
          <w:lang w:val="pl-PL"/>
        </w:rPr>
        <w:t xml:space="preserve">Wobec tego można spodziewać się, że w 2023 roku zamiast </w:t>
      </w:r>
      <w:r w:rsidR="00A57D2A" w:rsidRPr="00A57D2A">
        <w:rPr>
          <w:lang w:val="pl-PL"/>
        </w:rPr>
        <w:t>budżetu finansowego</w:t>
      </w:r>
      <w:r w:rsidR="00E92CD0">
        <w:rPr>
          <w:lang w:val="pl-PL"/>
        </w:rPr>
        <w:t xml:space="preserve"> biznes częściej będzie skupiał się na budżecie węglowym. </w:t>
      </w:r>
      <w:r w:rsidR="00A57D2A" w:rsidRPr="00A57D2A">
        <w:rPr>
          <w:lang w:val="pl-PL"/>
        </w:rPr>
        <w:t xml:space="preserve"> </w:t>
      </w:r>
    </w:p>
    <w:p w14:paraId="6E9719A4" w14:textId="35BF93D7" w:rsidR="00ED5357" w:rsidRDefault="00ED5357" w:rsidP="009A7CA8">
      <w:pPr>
        <w:pStyle w:val="Textedesaisie"/>
        <w:rPr>
          <w:lang w:val="pl-PL"/>
        </w:rPr>
      </w:pPr>
    </w:p>
    <w:p w14:paraId="11976684" w14:textId="0EBCD6E1" w:rsidR="00ED5357" w:rsidRPr="00166935" w:rsidRDefault="00E92CD0" w:rsidP="009A7CA8">
      <w:pPr>
        <w:pStyle w:val="Textedesaisie"/>
        <w:rPr>
          <w:lang w:val="pl-PL"/>
        </w:rPr>
      </w:pPr>
      <w:r>
        <w:rPr>
          <w:lang w:val="pl-PL"/>
        </w:rPr>
        <w:t>Jednym z pozytywnych skutków pandemii jest powstanie trendu</w:t>
      </w:r>
      <w:r w:rsidR="00ED5357">
        <w:rPr>
          <w:lang w:val="pl-PL"/>
        </w:rPr>
        <w:t xml:space="preserve"> świadomego podróżowania</w:t>
      </w:r>
      <w:r w:rsidR="00ED5357" w:rsidRPr="00ED5357">
        <w:rPr>
          <w:lang w:val="pl-PL"/>
        </w:rPr>
        <w:t xml:space="preserve"> </w:t>
      </w:r>
      <w:r w:rsidR="00ED5357">
        <w:rPr>
          <w:lang w:val="pl-PL"/>
        </w:rPr>
        <w:t>(„</w:t>
      </w:r>
      <w:proofErr w:type="spellStart"/>
      <w:r w:rsidR="00ED5357" w:rsidRPr="00ED5357">
        <w:rPr>
          <w:lang w:val="pl-PL"/>
        </w:rPr>
        <w:t>mindful</w:t>
      </w:r>
      <w:proofErr w:type="spellEnd"/>
      <w:r w:rsidR="00ED5357" w:rsidRPr="00ED5357">
        <w:rPr>
          <w:lang w:val="pl-PL"/>
        </w:rPr>
        <w:t xml:space="preserve"> </w:t>
      </w:r>
      <w:proofErr w:type="spellStart"/>
      <w:r w:rsidR="00ED5357" w:rsidRPr="00ED5357">
        <w:rPr>
          <w:lang w:val="pl-PL"/>
        </w:rPr>
        <w:t>travel</w:t>
      </w:r>
      <w:proofErr w:type="spellEnd"/>
      <w:r w:rsidR="00ED5357">
        <w:rPr>
          <w:lang w:val="pl-PL"/>
        </w:rPr>
        <w:t>”)</w:t>
      </w:r>
      <w:r w:rsidR="00ED5357" w:rsidRPr="00ED5357">
        <w:rPr>
          <w:lang w:val="pl-PL"/>
        </w:rPr>
        <w:t xml:space="preserve">, </w:t>
      </w:r>
      <w:r w:rsidR="00875F02">
        <w:rPr>
          <w:lang w:val="pl-PL"/>
        </w:rPr>
        <w:t>zgodnie z</w:t>
      </w:r>
      <w:r w:rsidR="00ED5357">
        <w:rPr>
          <w:lang w:val="pl-PL"/>
        </w:rPr>
        <w:t xml:space="preserve"> któr</w:t>
      </w:r>
      <w:r w:rsidR="00003AC8">
        <w:rPr>
          <w:lang w:val="pl-PL"/>
        </w:rPr>
        <w:t xml:space="preserve">ym priorytetem staje się cel zawodowy, ekonomiczny, środowiskowy i osobisty wyjazdu. </w:t>
      </w:r>
      <w:r w:rsidR="00943C60">
        <w:rPr>
          <w:lang w:val="pl-PL"/>
        </w:rPr>
        <w:t>Wśród s</w:t>
      </w:r>
      <w:r w:rsidR="00ED5357" w:rsidRPr="00ED5357">
        <w:rPr>
          <w:lang w:val="pl-PL"/>
        </w:rPr>
        <w:t>posob</w:t>
      </w:r>
      <w:r w:rsidR="00943C60">
        <w:rPr>
          <w:lang w:val="pl-PL"/>
        </w:rPr>
        <w:t>ów</w:t>
      </w:r>
      <w:r w:rsidR="00ED5357" w:rsidRPr="00ED5357">
        <w:rPr>
          <w:lang w:val="pl-PL"/>
        </w:rPr>
        <w:t xml:space="preserve">, w jakie pracodawcy </w:t>
      </w:r>
      <w:r w:rsidR="00943C60">
        <w:rPr>
          <w:lang w:val="pl-PL"/>
        </w:rPr>
        <w:t xml:space="preserve">nadają </w:t>
      </w:r>
      <w:r w:rsidR="00875F02">
        <w:rPr>
          <w:lang w:val="pl-PL"/>
        </w:rPr>
        <w:t>znaczenie</w:t>
      </w:r>
      <w:r w:rsidR="00003AC8">
        <w:rPr>
          <w:lang w:val="pl-PL"/>
        </w:rPr>
        <w:t xml:space="preserve"> podróżom służbowym</w:t>
      </w:r>
      <w:r w:rsidR="00ED5357" w:rsidRPr="00ED5357">
        <w:rPr>
          <w:lang w:val="pl-PL"/>
        </w:rPr>
        <w:t xml:space="preserve">, </w:t>
      </w:r>
      <w:r w:rsidR="00003AC8">
        <w:rPr>
          <w:lang w:val="pl-PL"/>
        </w:rPr>
        <w:t xml:space="preserve">można </w:t>
      </w:r>
      <w:r w:rsidR="00943C60">
        <w:rPr>
          <w:lang w:val="pl-PL"/>
        </w:rPr>
        <w:t>znaleźć</w:t>
      </w:r>
      <w:r w:rsidR="00ED5357">
        <w:rPr>
          <w:lang w:val="pl-PL"/>
        </w:rPr>
        <w:t>:</w:t>
      </w:r>
    </w:p>
    <w:p w14:paraId="39493508" w14:textId="48845503" w:rsidR="008C0680" w:rsidRPr="00166935" w:rsidRDefault="008C0680" w:rsidP="009A7CA8">
      <w:pPr>
        <w:pStyle w:val="Textedesaisie"/>
        <w:rPr>
          <w:lang w:val="pl-PL"/>
        </w:rPr>
      </w:pPr>
    </w:p>
    <w:p w14:paraId="21D88E88" w14:textId="31887391" w:rsidR="00943C60" w:rsidRPr="00943C60" w:rsidRDefault="00943C60" w:rsidP="00943C60">
      <w:pPr>
        <w:pStyle w:val="Textedesaisie"/>
        <w:numPr>
          <w:ilvl w:val="0"/>
          <w:numId w:val="17"/>
        </w:numPr>
        <w:rPr>
          <w:lang w:val="pl-PL"/>
        </w:rPr>
      </w:pPr>
      <w:r w:rsidRPr="00943C60">
        <w:rPr>
          <w:b/>
          <w:bCs/>
          <w:lang w:val="pl-PL"/>
        </w:rPr>
        <w:t xml:space="preserve">Porównywanie ofert hotelowych i transportowych </w:t>
      </w:r>
      <w:r w:rsidR="00676ED5">
        <w:rPr>
          <w:b/>
          <w:bCs/>
          <w:lang w:val="pl-PL"/>
        </w:rPr>
        <w:t xml:space="preserve"> przy użyciu </w:t>
      </w:r>
      <w:r w:rsidRPr="00943C60">
        <w:rPr>
          <w:b/>
          <w:bCs/>
          <w:lang w:val="pl-PL"/>
        </w:rPr>
        <w:t>kalkulatorów emisji dwutlenku węgla</w:t>
      </w:r>
      <w:r w:rsidRPr="00943C60">
        <w:rPr>
          <w:lang w:val="pl-PL"/>
        </w:rPr>
        <w:t xml:space="preserve">, dzięki </w:t>
      </w:r>
      <w:r>
        <w:rPr>
          <w:lang w:val="pl-PL"/>
        </w:rPr>
        <w:t>czemu</w:t>
      </w:r>
      <w:r w:rsidRPr="00943C60">
        <w:rPr>
          <w:lang w:val="pl-PL"/>
        </w:rPr>
        <w:t xml:space="preserve"> </w:t>
      </w:r>
      <w:r>
        <w:rPr>
          <w:lang w:val="pl-PL"/>
        </w:rPr>
        <w:t xml:space="preserve">rośnie </w:t>
      </w:r>
      <w:r w:rsidRPr="00943C60">
        <w:rPr>
          <w:lang w:val="pl-PL"/>
        </w:rPr>
        <w:t>świadom</w:t>
      </w:r>
      <w:r>
        <w:rPr>
          <w:lang w:val="pl-PL"/>
        </w:rPr>
        <w:t>ość</w:t>
      </w:r>
      <w:r w:rsidRPr="00943C60">
        <w:rPr>
          <w:lang w:val="pl-PL"/>
        </w:rPr>
        <w:t xml:space="preserve"> kosztów </w:t>
      </w:r>
      <w:r>
        <w:rPr>
          <w:lang w:val="pl-PL"/>
        </w:rPr>
        <w:t xml:space="preserve">środowiskowych </w:t>
      </w:r>
      <w:r w:rsidRPr="00943C60">
        <w:rPr>
          <w:lang w:val="pl-PL"/>
        </w:rPr>
        <w:t xml:space="preserve">związanych z podróżami. Narzędzia takie jak </w:t>
      </w:r>
      <w:r>
        <w:rPr>
          <w:lang w:val="pl-PL"/>
        </w:rPr>
        <w:t>kalkulator udostępniany przez</w:t>
      </w:r>
      <w:r w:rsidRPr="00943C60">
        <w:rPr>
          <w:lang w:val="pl-PL"/>
        </w:rPr>
        <w:t xml:space="preserve"> Accor pokazują wpływ różnych </w:t>
      </w:r>
      <w:r>
        <w:rPr>
          <w:lang w:val="pl-PL"/>
        </w:rPr>
        <w:t>czynników</w:t>
      </w:r>
      <w:r w:rsidRPr="00943C60">
        <w:rPr>
          <w:lang w:val="pl-PL"/>
        </w:rPr>
        <w:t xml:space="preserve"> na proces planowania</w:t>
      </w:r>
      <w:r w:rsidR="00FB03F3">
        <w:rPr>
          <w:lang w:val="pl-PL"/>
        </w:rPr>
        <w:t xml:space="preserve"> </w:t>
      </w:r>
      <w:r w:rsidR="00A43A49">
        <w:rPr>
          <w:lang w:val="pl-PL"/>
        </w:rPr>
        <w:t>wyjazdu</w:t>
      </w:r>
      <w:r w:rsidRPr="00943C60">
        <w:rPr>
          <w:lang w:val="pl-PL"/>
        </w:rPr>
        <w:t>.</w:t>
      </w:r>
    </w:p>
    <w:p w14:paraId="4CE71CEA" w14:textId="77777777" w:rsidR="00943C60" w:rsidRPr="00166935" w:rsidRDefault="00943C60" w:rsidP="00943C60">
      <w:pPr>
        <w:pStyle w:val="Textedesaisie"/>
        <w:ind w:left="720"/>
        <w:rPr>
          <w:lang w:val="pl-PL"/>
        </w:rPr>
      </w:pPr>
    </w:p>
    <w:p w14:paraId="5C324E7C" w14:textId="77A0FFB1" w:rsidR="004D05F8" w:rsidRDefault="00FB03F3" w:rsidP="001353DB">
      <w:pPr>
        <w:pStyle w:val="Textedesaisie"/>
        <w:numPr>
          <w:ilvl w:val="0"/>
          <w:numId w:val="17"/>
        </w:numPr>
        <w:rPr>
          <w:lang w:val="pl-PL"/>
        </w:rPr>
      </w:pPr>
      <w:r w:rsidRPr="001353DB">
        <w:rPr>
          <w:b/>
          <w:bCs/>
          <w:lang w:val="pl-PL"/>
        </w:rPr>
        <w:t>Promowanie dłuższych pobytów w hotelach</w:t>
      </w:r>
      <w:r w:rsidRPr="001353DB">
        <w:rPr>
          <w:lang w:val="pl-PL"/>
        </w:rPr>
        <w:t>, nawet jeśli oznacza to „</w:t>
      </w:r>
      <w:proofErr w:type="spellStart"/>
      <w:r w:rsidRPr="001353DB">
        <w:rPr>
          <w:lang w:val="pl-PL"/>
        </w:rPr>
        <w:t>bleisure</w:t>
      </w:r>
      <w:proofErr w:type="spellEnd"/>
      <w:r w:rsidRPr="001353DB">
        <w:rPr>
          <w:lang w:val="pl-PL"/>
        </w:rPr>
        <w:t xml:space="preserve">”, czyli łączenie </w:t>
      </w:r>
      <w:r w:rsidR="00676ED5">
        <w:rPr>
          <w:lang w:val="pl-PL"/>
        </w:rPr>
        <w:t>pracy</w:t>
      </w:r>
      <w:r w:rsidRPr="001353DB">
        <w:rPr>
          <w:lang w:val="pl-PL"/>
        </w:rPr>
        <w:t xml:space="preserve"> z </w:t>
      </w:r>
      <w:r w:rsidR="00676ED5">
        <w:rPr>
          <w:lang w:val="pl-PL"/>
        </w:rPr>
        <w:t>wypoczynkiem</w:t>
      </w:r>
      <w:r w:rsidRPr="001353DB">
        <w:rPr>
          <w:lang w:val="pl-PL"/>
        </w:rPr>
        <w:t xml:space="preserve">. </w:t>
      </w:r>
      <w:r w:rsidR="00FF5DA9" w:rsidRPr="001353DB">
        <w:rPr>
          <w:lang w:val="pl-PL"/>
        </w:rPr>
        <w:t>Według j</w:t>
      </w:r>
      <w:r w:rsidRPr="001353DB">
        <w:rPr>
          <w:lang w:val="pl-PL"/>
        </w:rPr>
        <w:t>edn</w:t>
      </w:r>
      <w:r w:rsidR="00FF5DA9" w:rsidRPr="001353DB">
        <w:rPr>
          <w:lang w:val="pl-PL"/>
        </w:rPr>
        <w:t>ego</w:t>
      </w:r>
      <w:r w:rsidRPr="001353DB">
        <w:rPr>
          <w:lang w:val="pl-PL"/>
        </w:rPr>
        <w:t xml:space="preserve"> z </w:t>
      </w:r>
      <w:r w:rsidR="00FF5DA9" w:rsidRPr="001353DB">
        <w:rPr>
          <w:lang w:val="pl-PL"/>
        </w:rPr>
        <w:t xml:space="preserve">uczestników debaty zorganizowanej przez Accor </w:t>
      </w:r>
      <w:r w:rsidRPr="00E36621">
        <w:rPr>
          <w:i/>
          <w:iCs/>
          <w:lang w:val="pl-PL"/>
        </w:rPr>
        <w:t xml:space="preserve">spotkanie z czterema lub pięcioma klientami zamiast </w:t>
      </w:r>
      <w:r w:rsidR="00FF5DA9" w:rsidRPr="00E36621">
        <w:rPr>
          <w:i/>
          <w:iCs/>
          <w:lang w:val="pl-PL"/>
        </w:rPr>
        <w:t xml:space="preserve">z </w:t>
      </w:r>
      <w:r w:rsidRPr="00E36621">
        <w:rPr>
          <w:i/>
          <w:iCs/>
          <w:lang w:val="pl-PL"/>
        </w:rPr>
        <w:t>jedn</w:t>
      </w:r>
      <w:r w:rsidR="00FF5DA9" w:rsidRPr="00E36621">
        <w:rPr>
          <w:i/>
          <w:iCs/>
          <w:lang w:val="pl-PL"/>
        </w:rPr>
        <w:t>ym</w:t>
      </w:r>
      <w:r w:rsidRPr="00E36621">
        <w:rPr>
          <w:i/>
          <w:iCs/>
          <w:lang w:val="pl-PL"/>
        </w:rPr>
        <w:t xml:space="preserve"> lub dw</w:t>
      </w:r>
      <w:r w:rsidR="00FF5DA9" w:rsidRPr="00E36621">
        <w:rPr>
          <w:i/>
          <w:iCs/>
          <w:lang w:val="pl-PL"/>
        </w:rPr>
        <w:t>oma</w:t>
      </w:r>
      <w:r w:rsidRPr="00E36621">
        <w:rPr>
          <w:i/>
          <w:iCs/>
          <w:lang w:val="pl-PL"/>
        </w:rPr>
        <w:t xml:space="preserve"> oznacza mniej </w:t>
      </w:r>
      <w:r w:rsidR="00003AC8" w:rsidRPr="00E36621">
        <w:rPr>
          <w:i/>
          <w:iCs/>
          <w:lang w:val="pl-PL"/>
        </w:rPr>
        <w:t>podróży, a za razem</w:t>
      </w:r>
      <w:r w:rsidRPr="00E36621">
        <w:rPr>
          <w:i/>
          <w:iCs/>
          <w:lang w:val="pl-PL"/>
        </w:rPr>
        <w:t xml:space="preserve"> </w:t>
      </w:r>
      <w:r w:rsidR="00003AC8" w:rsidRPr="00E36621">
        <w:rPr>
          <w:i/>
          <w:iCs/>
          <w:lang w:val="pl-PL"/>
        </w:rPr>
        <w:t>o</w:t>
      </w:r>
      <w:r w:rsidR="00FF5DA9" w:rsidRPr="00E36621">
        <w:rPr>
          <w:i/>
          <w:iCs/>
          <w:lang w:val="pl-PL"/>
        </w:rPr>
        <w:t>bniżenie</w:t>
      </w:r>
      <w:r w:rsidRPr="00E36621">
        <w:rPr>
          <w:i/>
          <w:iCs/>
          <w:lang w:val="pl-PL"/>
        </w:rPr>
        <w:t xml:space="preserve"> emisj</w:t>
      </w:r>
      <w:r w:rsidR="00FF5DA9" w:rsidRPr="00E36621">
        <w:rPr>
          <w:i/>
          <w:iCs/>
          <w:lang w:val="pl-PL"/>
        </w:rPr>
        <w:t>i</w:t>
      </w:r>
      <w:r w:rsidRPr="00E36621">
        <w:rPr>
          <w:i/>
          <w:iCs/>
          <w:lang w:val="pl-PL"/>
        </w:rPr>
        <w:t xml:space="preserve"> dwutlenku węgla</w:t>
      </w:r>
      <w:r w:rsidRPr="001353DB">
        <w:rPr>
          <w:lang w:val="pl-PL"/>
        </w:rPr>
        <w:t xml:space="preserve">. </w:t>
      </w:r>
      <w:r w:rsidR="00E36621">
        <w:rPr>
          <w:lang w:val="pl-PL"/>
        </w:rPr>
        <w:t>Co</w:t>
      </w:r>
      <w:r w:rsidR="004D05F8">
        <w:rPr>
          <w:lang w:val="pl-PL"/>
        </w:rPr>
        <w:t xml:space="preserve"> dziesiąta osoba planuje przedłużyć swój wyjazd dzięki możliwości pracy zdalnej zagranicą</w:t>
      </w:r>
      <w:r w:rsidR="00E36621">
        <w:rPr>
          <w:lang w:val="pl-PL"/>
        </w:rPr>
        <w:t>, a połowa respondentów z badania Accor</w:t>
      </w:r>
      <w:r w:rsidR="004D05F8">
        <w:rPr>
          <w:lang w:val="pl-PL"/>
        </w:rPr>
        <w:t xml:space="preserve"> docenia elastyczność, jaką niesie praca z dowolnego miejsca, co wpływa na </w:t>
      </w:r>
      <w:r w:rsidR="00E36621">
        <w:rPr>
          <w:lang w:val="pl-PL"/>
        </w:rPr>
        <w:t xml:space="preserve">poprawę </w:t>
      </w:r>
      <w:r w:rsidR="004D05F8">
        <w:rPr>
          <w:lang w:val="pl-PL"/>
        </w:rPr>
        <w:t>wizerunk</w:t>
      </w:r>
      <w:r w:rsidR="00E36621">
        <w:rPr>
          <w:lang w:val="pl-PL"/>
        </w:rPr>
        <w:t>u</w:t>
      </w:r>
      <w:r w:rsidR="004D05F8">
        <w:rPr>
          <w:lang w:val="pl-PL"/>
        </w:rPr>
        <w:t xml:space="preserve"> pracodawcy. </w:t>
      </w:r>
    </w:p>
    <w:p w14:paraId="3F2DEED9" w14:textId="77777777" w:rsidR="00FB03F3" w:rsidRPr="00166935" w:rsidRDefault="00FB03F3" w:rsidP="00FB03F3">
      <w:pPr>
        <w:pStyle w:val="Textedesaisie"/>
        <w:rPr>
          <w:lang w:val="pl-PL"/>
        </w:rPr>
      </w:pPr>
    </w:p>
    <w:p w14:paraId="23998597" w14:textId="1C3FAC4A" w:rsidR="007C5C27" w:rsidRDefault="007C5C27" w:rsidP="00F850D9">
      <w:pPr>
        <w:pStyle w:val="Textedesaisie"/>
        <w:numPr>
          <w:ilvl w:val="0"/>
          <w:numId w:val="17"/>
        </w:numPr>
        <w:rPr>
          <w:lang w:val="pl-PL"/>
        </w:rPr>
      </w:pPr>
      <w:r w:rsidRPr="004D05F8">
        <w:rPr>
          <w:b/>
          <w:bCs/>
          <w:lang w:val="pl-PL"/>
        </w:rPr>
        <w:t>Oczekiwanie przestrzegania najwyższych standardów zrównoważonego rozwoju i brak akceptacji dla „</w:t>
      </w:r>
      <w:proofErr w:type="spellStart"/>
      <w:r w:rsidRPr="004D05F8">
        <w:rPr>
          <w:b/>
          <w:bCs/>
          <w:lang w:val="pl-PL"/>
        </w:rPr>
        <w:t>green</w:t>
      </w:r>
      <w:proofErr w:type="spellEnd"/>
      <w:r w:rsidRPr="004D05F8">
        <w:rPr>
          <w:b/>
          <w:bCs/>
          <w:lang w:val="pl-PL"/>
        </w:rPr>
        <w:t xml:space="preserve"> </w:t>
      </w:r>
      <w:proofErr w:type="spellStart"/>
      <w:r w:rsidRPr="004D05F8">
        <w:rPr>
          <w:b/>
          <w:bCs/>
          <w:lang w:val="pl-PL"/>
        </w:rPr>
        <w:t>washingu</w:t>
      </w:r>
      <w:proofErr w:type="spellEnd"/>
      <w:r w:rsidRPr="004D05F8">
        <w:rPr>
          <w:b/>
          <w:bCs/>
          <w:lang w:val="pl-PL"/>
        </w:rPr>
        <w:t>”</w:t>
      </w:r>
      <w:r w:rsidRPr="004D05F8">
        <w:rPr>
          <w:lang w:val="pl-PL"/>
        </w:rPr>
        <w:t xml:space="preserve">. </w:t>
      </w:r>
      <w:r w:rsidR="004D05F8" w:rsidRPr="004D05F8">
        <w:rPr>
          <w:lang w:val="pl-PL"/>
        </w:rPr>
        <w:t xml:space="preserve">Uczestnicy debaty podkreślali, że dziś biznes zwraca szczególną uwagę na konkretny program ekologiczny i plany oparte na zrównoważonym rozwoju. </w:t>
      </w:r>
    </w:p>
    <w:p w14:paraId="51C14EC0" w14:textId="77777777" w:rsidR="004D05F8" w:rsidRPr="004D05F8" w:rsidRDefault="004D05F8" w:rsidP="004D05F8">
      <w:pPr>
        <w:pStyle w:val="Textedesaisie"/>
        <w:rPr>
          <w:lang w:val="pl-PL"/>
        </w:rPr>
      </w:pPr>
    </w:p>
    <w:p w14:paraId="0CF3D3EC" w14:textId="666F5C7E" w:rsidR="002472A7" w:rsidRDefault="002472A7" w:rsidP="00E338E2">
      <w:pPr>
        <w:pStyle w:val="Textedesaisie"/>
        <w:numPr>
          <w:ilvl w:val="0"/>
          <w:numId w:val="17"/>
        </w:numPr>
        <w:rPr>
          <w:lang w:val="pl-PL"/>
        </w:rPr>
      </w:pPr>
      <w:r w:rsidRPr="00C4013C">
        <w:rPr>
          <w:b/>
          <w:bCs/>
          <w:lang w:val="pl-PL"/>
        </w:rPr>
        <w:t>Zachęcanie branży hotelarskiej do promowania świadom</w:t>
      </w:r>
      <w:r w:rsidR="00045511" w:rsidRPr="00C4013C">
        <w:rPr>
          <w:b/>
          <w:bCs/>
          <w:lang w:val="pl-PL"/>
        </w:rPr>
        <w:t>ych</w:t>
      </w:r>
      <w:r w:rsidRPr="00C4013C">
        <w:rPr>
          <w:b/>
          <w:bCs/>
          <w:lang w:val="pl-PL"/>
        </w:rPr>
        <w:t xml:space="preserve"> podróż</w:t>
      </w:r>
      <w:r w:rsidR="00045511" w:rsidRPr="00C4013C">
        <w:rPr>
          <w:b/>
          <w:bCs/>
          <w:lang w:val="pl-PL"/>
        </w:rPr>
        <w:t>y</w:t>
      </w:r>
      <w:r w:rsidRPr="00C4013C">
        <w:rPr>
          <w:lang w:val="pl-PL"/>
        </w:rPr>
        <w:t xml:space="preserve"> </w:t>
      </w:r>
      <w:r w:rsidR="00045511" w:rsidRPr="00C4013C">
        <w:rPr>
          <w:lang w:val="pl-PL"/>
        </w:rPr>
        <w:t>oraz</w:t>
      </w:r>
      <w:r w:rsidRPr="00C4013C">
        <w:rPr>
          <w:lang w:val="pl-PL"/>
        </w:rPr>
        <w:t xml:space="preserve"> </w:t>
      </w:r>
      <w:r w:rsidR="00C4013C" w:rsidRPr="00C4013C">
        <w:rPr>
          <w:lang w:val="pl-PL"/>
        </w:rPr>
        <w:t xml:space="preserve">wspierania biznesu w bardziej zrównoważonych wyborach dzięki wyraźnej informacji o </w:t>
      </w:r>
      <w:r w:rsidR="000B539D">
        <w:rPr>
          <w:lang w:val="pl-PL"/>
        </w:rPr>
        <w:t xml:space="preserve">rzeczywistym </w:t>
      </w:r>
      <w:r w:rsidR="00C4013C" w:rsidRPr="00C4013C">
        <w:rPr>
          <w:lang w:val="pl-PL"/>
        </w:rPr>
        <w:t>wpływie podróży i pobyt</w:t>
      </w:r>
      <w:r w:rsidR="00E36621">
        <w:rPr>
          <w:lang w:val="pl-PL"/>
        </w:rPr>
        <w:t>u</w:t>
      </w:r>
      <w:r w:rsidR="00C4013C" w:rsidRPr="00C4013C">
        <w:rPr>
          <w:lang w:val="pl-PL"/>
        </w:rPr>
        <w:t xml:space="preserve"> na </w:t>
      </w:r>
      <w:r w:rsidR="00E36621">
        <w:rPr>
          <w:lang w:val="pl-PL"/>
        </w:rPr>
        <w:t>środowisko</w:t>
      </w:r>
      <w:r w:rsidR="000B539D">
        <w:rPr>
          <w:lang w:val="pl-PL"/>
        </w:rPr>
        <w:t xml:space="preserve"> w postaci</w:t>
      </w:r>
      <w:r w:rsidR="00E36621">
        <w:rPr>
          <w:lang w:val="pl-PL"/>
        </w:rPr>
        <w:t xml:space="preserve"> np.</w:t>
      </w:r>
      <w:r w:rsidR="000B539D">
        <w:rPr>
          <w:lang w:val="pl-PL"/>
        </w:rPr>
        <w:t xml:space="preserve"> prezentowani</w:t>
      </w:r>
      <w:r w:rsidR="00E36621">
        <w:rPr>
          <w:lang w:val="pl-PL"/>
        </w:rPr>
        <w:t xml:space="preserve">a </w:t>
      </w:r>
      <w:r w:rsidR="000B539D">
        <w:rPr>
          <w:lang w:val="pl-PL"/>
        </w:rPr>
        <w:t>śladu węglowego</w:t>
      </w:r>
      <w:r w:rsidR="00C4013C" w:rsidRPr="00C4013C">
        <w:rPr>
          <w:lang w:val="pl-PL"/>
        </w:rPr>
        <w:t xml:space="preserve">. </w:t>
      </w:r>
    </w:p>
    <w:p w14:paraId="5DAB266F" w14:textId="77777777" w:rsidR="00C4013C" w:rsidRPr="00C4013C" w:rsidRDefault="00C4013C" w:rsidP="00C4013C">
      <w:pPr>
        <w:pStyle w:val="Textedesaisie"/>
        <w:rPr>
          <w:lang w:val="pl-PL"/>
        </w:rPr>
      </w:pPr>
    </w:p>
    <w:p w14:paraId="7230EEBE" w14:textId="2BEED172" w:rsidR="00CE3047" w:rsidRPr="007A1C6C" w:rsidRDefault="00E36621" w:rsidP="007A1C6C">
      <w:pPr>
        <w:pStyle w:val="Textedesaisie"/>
        <w:numPr>
          <w:ilvl w:val="0"/>
          <w:numId w:val="17"/>
        </w:numPr>
        <w:rPr>
          <w:iCs/>
          <w:lang w:val="pl-PL"/>
        </w:rPr>
      </w:pPr>
      <w:r>
        <w:rPr>
          <w:b/>
          <w:bCs/>
          <w:iCs/>
          <w:lang w:val="pl-PL"/>
        </w:rPr>
        <w:t>Prezentowanie referencji partnerów</w:t>
      </w:r>
      <w:r w:rsidR="00CE3047" w:rsidRPr="007A1C6C">
        <w:rPr>
          <w:iCs/>
          <w:lang w:val="pl-PL"/>
        </w:rPr>
        <w:t xml:space="preserve"> nie tylko </w:t>
      </w:r>
      <w:r w:rsidR="007A1C6C" w:rsidRPr="007A1C6C">
        <w:rPr>
          <w:iCs/>
          <w:lang w:val="pl-PL"/>
        </w:rPr>
        <w:t>z</w:t>
      </w:r>
      <w:r w:rsidR="00CE3047" w:rsidRPr="007A1C6C">
        <w:rPr>
          <w:iCs/>
          <w:lang w:val="pl-PL"/>
        </w:rPr>
        <w:t xml:space="preserve"> zakres</w:t>
      </w:r>
      <w:r w:rsidR="007A1C6C" w:rsidRPr="007A1C6C">
        <w:rPr>
          <w:iCs/>
          <w:lang w:val="pl-PL"/>
        </w:rPr>
        <w:t>u</w:t>
      </w:r>
      <w:r w:rsidR="00CE3047" w:rsidRPr="007A1C6C">
        <w:rPr>
          <w:iCs/>
          <w:lang w:val="pl-PL"/>
        </w:rPr>
        <w:t xml:space="preserve"> zrównoważonego rozwoju, ale także etyk</w:t>
      </w:r>
      <w:r w:rsidR="007A1C6C" w:rsidRPr="007A1C6C">
        <w:rPr>
          <w:iCs/>
          <w:lang w:val="pl-PL"/>
        </w:rPr>
        <w:t>i</w:t>
      </w:r>
      <w:r w:rsidR="00CE3047" w:rsidRPr="007A1C6C">
        <w:rPr>
          <w:iCs/>
          <w:lang w:val="pl-PL"/>
        </w:rPr>
        <w:t xml:space="preserve"> biznesu, odpowiedzialn</w:t>
      </w:r>
      <w:r w:rsidR="007A1C6C" w:rsidRPr="007A1C6C">
        <w:rPr>
          <w:iCs/>
          <w:lang w:val="pl-PL"/>
        </w:rPr>
        <w:t>ej</w:t>
      </w:r>
      <w:r w:rsidR="00CE3047" w:rsidRPr="007A1C6C">
        <w:rPr>
          <w:iCs/>
          <w:lang w:val="pl-PL"/>
        </w:rPr>
        <w:t xml:space="preserve"> turystyk</w:t>
      </w:r>
      <w:r w:rsidR="007A1C6C" w:rsidRPr="007A1C6C">
        <w:rPr>
          <w:iCs/>
          <w:lang w:val="pl-PL"/>
        </w:rPr>
        <w:t>i</w:t>
      </w:r>
      <w:r w:rsidR="00CE3047" w:rsidRPr="007A1C6C">
        <w:rPr>
          <w:iCs/>
          <w:lang w:val="pl-PL"/>
        </w:rPr>
        <w:t>, zaangażowani</w:t>
      </w:r>
      <w:r w:rsidR="007A1C6C" w:rsidRPr="007A1C6C">
        <w:rPr>
          <w:iCs/>
          <w:lang w:val="pl-PL"/>
        </w:rPr>
        <w:t>a</w:t>
      </w:r>
      <w:r w:rsidR="00CE3047" w:rsidRPr="007A1C6C">
        <w:rPr>
          <w:iCs/>
          <w:lang w:val="pl-PL"/>
        </w:rPr>
        <w:t xml:space="preserve"> społeczne</w:t>
      </w:r>
      <w:r w:rsidR="00A43A49">
        <w:rPr>
          <w:iCs/>
          <w:lang w:val="pl-PL"/>
        </w:rPr>
        <w:t>go</w:t>
      </w:r>
      <w:r w:rsidR="00CE3047" w:rsidRPr="007A1C6C">
        <w:rPr>
          <w:iCs/>
          <w:lang w:val="pl-PL"/>
        </w:rPr>
        <w:t>, różnorodnoś</w:t>
      </w:r>
      <w:r w:rsidR="007A1C6C" w:rsidRPr="007A1C6C">
        <w:rPr>
          <w:iCs/>
          <w:lang w:val="pl-PL"/>
        </w:rPr>
        <w:t>ci</w:t>
      </w:r>
      <w:r w:rsidR="00CE3047" w:rsidRPr="007A1C6C">
        <w:rPr>
          <w:iCs/>
          <w:lang w:val="pl-PL"/>
        </w:rPr>
        <w:t xml:space="preserve"> i </w:t>
      </w:r>
      <w:proofErr w:type="spellStart"/>
      <w:r w:rsidR="007A1C6C" w:rsidRPr="007A1C6C">
        <w:rPr>
          <w:iCs/>
          <w:lang w:val="pl-PL"/>
        </w:rPr>
        <w:t>inkluzywności</w:t>
      </w:r>
      <w:proofErr w:type="spellEnd"/>
      <w:r w:rsidR="00CE3047" w:rsidRPr="007A1C6C">
        <w:rPr>
          <w:iCs/>
          <w:lang w:val="pl-PL"/>
        </w:rPr>
        <w:t>.</w:t>
      </w:r>
    </w:p>
    <w:p w14:paraId="07ABB421" w14:textId="77777777" w:rsidR="002472A7" w:rsidRPr="00166935" w:rsidRDefault="002472A7" w:rsidP="002472A7">
      <w:pPr>
        <w:pStyle w:val="Textedesaisie"/>
        <w:rPr>
          <w:iCs/>
          <w:lang w:val="pl-PL"/>
        </w:rPr>
      </w:pPr>
    </w:p>
    <w:p w14:paraId="676D9C38" w14:textId="77777777" w:rsidR="00E36621" w:rsidRDefault="00E36621" w:rsidP="00DA7E11">
      <w:pPr>
        <w:pStyle w:val="Textedesaisie"/>
        <w:numPr>
          <w:ilvl w:val="0"/>
          <w:numId w:val="17"/>
        </w:numPr>
        <w:rPr>
          <w:lang w:val="pl-PL"/>
        </w:rPr>
      </w:pPr>
      <w:r>
        <w:rPr>
          <w:b/>
          <w:bCs/>
          <w:lang w:val="pl-PL"/>
        </w:rPr>
        <w:t xml:space="preserve">Zwracanie uwagi na wpływ podróży na samopoczucie, zdrowie psychiczne i satysfakcję pracowników - </w:t>
      </w:r>
      <w:r>
        <w:rPr>
          <w:lang w:val="pl-PL"/>
        </w:rPr>
        <w:t>b</w:t>
      </w:r>
      <w:r w:rsidR="004D5F81" w:rsidRPr="00DA7E11">
        <w:rPr>
          <w:lang w:val="pl-PL"/>
        </w:rPr>
        <w:t xml:space="preserve">adania Accor wykazały, że 47 proc. </w:t>
      </w:r>
      <w:r w:rsidR="00C4013C">
        <w:rPr>
          <w:lang w:val="pl-PL"/>
        </w:rPr>
        <w:t>osób</w:t>
      </w:r>
      <w:r w:rsidR="004D5F81" w:rsidRPr="00DA7E11">
        <w:rPr>
          <w:lang w:val="pl-PL"/>
        </w:rPr>
        <w:t xml:space="preserve"> tęskni za interakcją ze współpracownikami. </w:t>
      </w:r>
    </w:p>
    <w:p w14:paraId="730F00A9" w14:textId="77777777" w:rsidR="00E36621" w:rsidRDefault="00E36621" w:rsidP="00E36621">
      <w:pPr>
        <w:pStyle w:val="Akapitzlist"/>
        <w:rPr>
          <w:lang w:val="pl-PL"/>
        </w:rPr>
      </w:pPr>
    </w:p>
    <w:p w14:paraId="7CFEDAEF" w14:textId="26144F8A" w:rsidR="00C4013C" w:rsidRDefault="004D5F81" w:rsidP="00E36621">
      <w:pPr>
        <w:pStyle w:val="Textedesaisie"/>
        <w:rPr>
          <w:lang w:val="pl-PL"/>
        </w:rPr>
      </w:pPr>
      <w:r w:rsidRPr="00DA7E11">
        <w:rPr>
          <w:lang w:val="pl-PL"/>
        </w:rPr>
        <w:t>Podczas „</w:t>
      </w:r>
      <w:proofErr w:type="spellStart"/>
      <w:r w:rsidRPr="00DA7E11">
        <w:rPr>
          <w:lang w:val="pl-PL"/>
        </w:rPr>
        <w:t>Masters</w:t>
      </w:r>
      <w:proofErr w:type="spellEnd"/>
      <w:r w:rsidRPr="00DA7E11">
        <w:rPr>
          <w:lang w:val="pl-PL"/>
        </w:rPr>
        <w:t xml:space="preserve"> of Travel” </w:t>
      </w:r>
      <w:r w:rsidR="00C4013C">
        <w:rPr>
          <w:lang w:val="pl-PL"/>
        </w:rPr>
        <w:t>eksperci podkreślili zmianę pokoleniową w zakresie delegacji, której przejawem jest przykładanie mniejszej wagi do wyższego standardu</w:t>
      </w:r>
      <w:r w:rsidR="00E36621">
        <w:rPr>
          <w:lang w:val="pl-PL"/>
        </w:rPr>
        <w:t xml:space="preserve"> obiektu</w:t>
      </w:r>
      <w:r w:rsidR="00C4013C">
        <w:rPr>
          <w:lang w:val="pl-PL"/>
        </w:rPr>
        <w:t xml:space="preserve">. Na znaczeniu zyskują programy lojalnościowe, takie jak ALL – Accor Live </w:t>
      </w:r>
      <w:proofErr w:type="spellStart"/>
      <w:r w:rsidR="00C4013C">
        <w:rPr>
          <w:lang w:val="pl-PL"/>
        </w:rPr>
        <w:t>Limitless</w:t>
      </w:r>
      <w:proofErr w:type="spellEnd"/>
      <w:r w:rsidR="00C4013C">
        <w:rPr>
          <w:lang w:val="pl-PL"/>
        </w:rPr>
        <w:t xml:space="preserve">, które gwarantują nie tylko </w:t>
      </w:r>
      <w:r w:rsidR="00E36621">
        <w:rPr>
          <w:lang w:val="pl-PL"/>
        </w:rPr>
        <w:t xml:space="preserve">sam </w:t>
      </w:r>
      <w:r w:rsidR="00C4013C">
        <w:rPr>
          <w:lang w:val="pl-PL"/>
        </w:rPr>
        <w:t>pobyt, ale i doświadczenia wykraczające poza hotel</w:t>
      </w:r>
      <w:r w:rsidR="00E36621">
        <w:rPr>
          <w:lang w:val="pl-PL"/>
        </w:rPr>
        <w:t>, dostarczające dodatkowe przeżycia</w:t>
      </w:r>
      <w:r w:rsidR="00C4013C">
        <w:rPr>
          <w:lang w:val="pl-PL"/>
        </w:rPr>
        <w:t xml:space="preserve">. </w:t>
      </w:r>
    </w:p>
    <w:p w14:paraId="79B0674E" w14:textId="1A3C0570" w:rsidR="00947B47" w:rsidRDefault="00947B47" w:rsidP="00EF2BBE">
      <w:pPr>
        <w:pStyle w:val="Textedesaisie"/>
        <w:rPr>
          <w:i/>
          <w:iCs/>
          <w:lang w:val="pl-PL"/>
        </w:rPr>
      </w:pPr>
    </w:p>
    <w:p w14:paraId="680C1954" w14:textId="2FF86982" w:rsidR="001006F5" w:rsidRDefault="00947B47" w:rsidP="00EF2BBE">
      <w:pPr>
        <w:pStyle w:val="Textedesaisie"/>
        <w:rPr>
          <w:i/>
          <w:lang w:val="pl-PL"/>
        </w:rPr>
      </w:pPr>
      <w:r>
        <w:rPr>
          <w:i/>
          <w:iCs/>
          <w:lang w:val="pl-PL"/>
        </w:rPr>
        <w:t xml:space="preserve">W związku z pojawieniem się wirtualnych narzędzi, liczba spotkań biznesowych może zmaleć nawet o 20 proc. Wiele firm przekonało się, że część z tych spotkań nie jest konieczna. W efekcie obserwujemy wzrost świadomości w zakresie wyjazdów, a przedsiębiorcy skupiają się na tylko kluczowych delegacjach biznesowych </w:t>
      </w:r>
      <w:r w:rsidR="009967E9">
        <w:rPr>
          <w:iCs/>
          <w:lang w:val="pl-PL"/>
        </w:rPr>
        <w:t xml:space="preserve">– podsumowuje </w:t>
      </w:r>
      <w:proofErr w:type="spellStart"/>
      <w:r w:rsidR="009967E9" w:rsidRPr="00166935">
        <w:rPr>
          <w:b/>
          <w:bCs/>
          <w:lang w:val="pl-PL"/>
        </w:rPr>
        <w:t>Sophie</w:t>
      </w:r>
      <w:proofErr w:type="spellEnd"/>
      <w:r w:rsidR="009967E9" w:rsidRPr="00166935">
        <w:rPr>
          <w:b/>
          <w:bCs/>
          <w:lang w:val="pl-PL"/>
        </w:rPr>
        <w:t xml:space="preserve"> </w:t>
      </w:r>
      <w:proofErr w:type="spellStart"/>
      <w:r w:rsidR="009967E9" w:rsidRPr="00166935">
        <w:rPr>
          <w:b/>
          <w:bCs/>
          <w:lang w:val="pl-PL"/>
        </w:rPr>
        <w:t>Hulgard</w:t>
      </w:r>
      <w:proofErr w:type="spellEnd"/>
      <w:r w:rsidR="009967E9" w:rsidRPr="00166935">
        <w:rPr>
          <w:b/>
          <w:bCs/>
          <w:lang w:val="pl-PL"/>
        </w:rPr>
        <w:t xml:space="preserve">, Senior Vice </w:t>
      </w:r>
      <w:proofErr w:type="spellStart"/>
      <w:r w:rsidR="009967E9" w:rsidRPr="00166935">
        <w:rPr>
          <w:b/>
          <w:bCs/>
          <w:lang w:val="pl-PL"/>
        </w:rPr>
        <w:t>President</w:t>
      </w:r>
      <w:proofErr w:type="spellEnd"/>
      <w:r w:rsidR="009967E9" w:rsidRPr="00166935">
        <w:rPr>
          <w:b/>
          <w:bCs/>
          <w:lang w:val="pl-PL"/>
        </w:rPr>
        <w:t xml:space="preserve"> Sales </w:t>
      </w:r>
      <w:proofErr w:type="spellStart"/>
      <w:r w:rsidR="009967E9" w:rsidRPr="00166935">
        <w:rPr>
          <w:b/>
          <w:bCs/>
          <w:lang w:val="pl-PL"/>
        </w:rPr>
        <w:t>Northern</w:t>
      </w:r>
      <w:proofErr w:type="spellEnd"/>
      <w:r w:rsidR="009967E9" w:rsidRPr="00166935">
        <w:rPr>
          <w:b/>
          <w:bCs/>
          <w:lang w:val="pl-PL"/>
        </w:rPr>
        <w:t xml:space="preserve"> Europe</w:t>
      </w:r>
      <w:r w:rsidR="009967E9">
        <w:rPr>
          <w:b/>
          <w:bCs/>
          <w:lang w:val="pl-PL"/>
        </w:rPr>
        <w:t xml:space="preserve"> w</w:t>
      </w:r>
      <w:r w:rsidR="009967E9" w:rsidRPr="00166935">
        <w:rPr>
          <w:b/>
          <w:bCs/>
          <w:lang w:val="pl-PL"/>
        </w:rPr>
        <w:t xml:space="preserve"> Accor</w:t>
      </w:r>
      <w:r w:rsidR="009967E9">
        <w:rPr>
          <w:lang w:val="pl-PL"/>
        </w:rPr>
        <w:t>.</w:t>
      </w:r>
      <w:r w:rsidR="009967E9">
        <w:rPr>
          <w:i/>
          <w:lang w:val="pl-PL"/>
        </w:rPr>
        <w:t xml:space="preserve"> – </w:t>
      </w:r>
      <w:r w:rsidR="00447966">
        <w:rPr>
          <w:i/>
          <w:lang w:val="pl-PL"/>
        </w:rPr>
        <w:t>Wyjazdy</w:t>
      </w:r>
      <w:r w:rsidR="00447966" w:rsidRPr="00447966">
        <w:rPr>
          <w:i/>
          <w:lang w:val="pl-PL"/>
        </w:rPr>
        <w:t xml:space="preserve"> służbowe </w:t>
      </w:r>
      <w:r w:rsidR="00447966">
        <w:rPr>
          <w:i/>
          <w:lang w:val="pl-PL"/>
        </w:rPr>
        <w:t>dają możliwość</w:t>
      </w:r>
      <w:r w:rsidR="00447966" w:rsidRPr="00447966">
        <w:rPr>
          <w:i/>
          <w:lang w:val="pl-PL"/>
        </w:rPr>
        <w:t xml:space="preserve"> nawiązywani</w:t>
      </w:r>
      <w:r w:rsidR="00447966">
        <w:rPr>
          <w:i/>
          <w:lang w:val="pl-PL"/>
        </w:rPr>
        <w:t>a</w:t>
      </w:r>
      <w:r w:rsidR="00447966" w:rsidRPr="00447966">
        <w:rPr>
          <w:i/>
          <w:lang w:val="pl-PL"/>
        </w:rPr>
        <w:t xml:space="preserve"> prawdziwych kontaktów</w:t>
      </w:r>
      <w:r w:rsidR="00447966">
        <w:rPr>
          <w:i/>
          <w:lang w:val="pl-PL"/>
        </w:rPr>
        <w:t xml:space="preserve">, a wraz z </w:t>
      </w:r>
      <w:r w:rsidR="005B2C08">
        <w:rPr>
          <w:i/>
          <w:lang w:val="pl-PL"/>
        </w:rPr>
        <w:t>nimi</w:t>
      </w:r>
      <w:r w:rsidR="00447966">
        <w:rPr>
          <w:i/>
          <w:lang w:val="pl-PL"/>
        </w:rPr>
        <w:t xml:space="preserve"> niosą </w:t>
      </w:r>
      <w:r w:rsidR="00447966" w:rsidRPr="00447966">
        <w:rPr>
          <w:i/>
          <w:lang w:val="pl-PL"/>
        </w:rPr>
        <w:t>niezwykłą siłę i wartość</w:t>
      </w:r>
      <w:r w:rsidR="009967E9">
        <w:rPr>
          <w:i/>
          <w:lang w:val="pl-PL"/>
        </w:rPr>
        <w:t xml:space="preserve"> – nie </w:t>
      </w:r>
      <w:r w:rsidR="00447966" w:rsidRPr="00447966">
        <w:rPr>
          <w:i/>
          <w:lang w:val="pl-PL"/>
        </w:rPr>
        <w:t>tylko</w:t>
      </w:r>
      <w:r w:rsidR="001006F5">
        <w:rPr>
          <w:i/>
          <w:lang w:val="pl-PL"/>
        </w:rPr>
        <w:t xml:space="preserve"> dla biznesu, ale poprawy satysfakcji i samopoczucia pracowników, co przekłada się na ich lojalność wobec pracodawców. Dzisiaj przed biznesem stoi kluczowe wyzwanie planowania delegacji w sposób zrównoważony z myślą o pracownikach, ale i środowisku. </w:t>
      </w:r>
    </w:p>
    <w:p w14:paraId="2BBC5AAC" w14:textId="73EF4668" w:rsidR="00AE7657" w:rsidRDefault="00AE7657" w:rsidP="00284C56">
      <w:pPr>
        <w:jc w:val="both"/>
        <w:rPr>
          <w:rFonts w:eastAsia="Times New Roman"/>
          <w:color w:val="74758C" w:themeColor="accent2"/>
          <w:lang w:val="pl-PL"/>
        </w:rPr>
      </w:pPr>
    </w:p>
    <w:p w14:paraId="3D6D0063" w14:textId="45AAA7B5" w:rsidR="00AE7657" w:rsidRPr="00166935" w:rsidRDefault="00AE7657" w:rsidP="00284C56">
      <w:pPr>
        <w:jc w:val="both"/>
        <w:rPr>
          <w:rFonts w:eastAsia="Times New Roman"/>
          <w:color w:val="74758C" w:themeColor="accent2"/>
          <w:lang w:val="pl-PL"/>
        </w:rPr>
      </w:pPr>
      <w:r w:rsidRPr="00AE7657">
        <w:rPr>
          <w:rFonts w:eastAsia="Times New Roman"/>
          <w:color w:val="74758C" w:themeColor="accent2"/>
          <w:lang w:val="pl-PL"/>
        </w:rPr>
        <w:t xml:space="preserve">Accor zobowiązał się do </w:t>
      </w:r>
      <w:r>
        <w:rPr>
          <w:rFonts w:eastAsia="Times New Roman"/>
          <w:color w:val="74758C" w:themeColor="accent2"/>
          <w:lang w:val="pl-PL"/>
        </w:rPr>
        <w:t>popularyzowania</w:t>
      </w:r>
      <w:r w:rsidRPr="00AE7657">
        <w:rPr>
          <w:rFonts w:eastAsia="Times New Roman"/>
          <w:color w:val="74758C" w:themeColor="accent2"/>
          <w:lang w:val="pl-PL"/>
        </w:rPr>
        <w:t xml:space="preserve"> postawy niskoemisyjnej w całej </w:t>
      </w:r>
      <w:r>
        <w:rPr>
          <w:rFonts w:eastAsia="Times New Roman"/>
          <w:color w:val="74758C" w:themeColor="accent2"/>
          <w:lang w:val="pl-PL"/>
        </w:rPr>
        <w:t>grupie</w:t>
      </w:r>
      <w:r w:rsidR="009967E9">
        <w:rPr>
          <w:rFonts w:eastAsia="Times New Roman"/>
          <w:color w:val="74758C" w:themeColor="accent2"/>
          <w:lang w:val="pl-PL"/>
        </w:rPr>
        <w:t xml:space="preserve"> oraz wśród</w:t>
      </w:r>
      <w:r w:rsidRPr="00AE7657">
        <w:rPr>
          <w:rFonts w:eastAsia="Times New Roman"/>
          <w:color w:val="74758C" w:themeColor="accent2"/>
          <w:lang w:val="pl-PL"/>
        </w:rPr>
        <w:t xml:space="preserve"> partnerów</w:t>
      </w:r>
      <w:r w:rsidR="009967E9">
        <w:rPr>
          <w:rFonts w:eastAsia="Times New Roman"/>
          <w:color w:val="74758C" w:themeColor="accent2"/>
          <w:lang w:val="pl-PL"/>
        </w:rPr>
        <w:t xml:space="preserve">, opracowując i wdrażając </w:t>
      </w:r>
      <w:r>
        <w:rPr>
          <w:rFonts w:eastAsia="Times New Roman"/>
          <w:color w:val="74758C" w:themeColor="accent2"/>
          <w:lang w:val="pl-PL"/>
        </w:rPr>
        <w:t>odpowiednie rozwiązania</w:t>
      </w:r>
      <w:r w:rsidRPr="00AE7657">
        <w:rPr>
          <w:rFonts w:eastAsia="Times New Roman"/>
          <w:color w:val="74758C" w:themeColor="accent2"/>
          <w:lang w:val="pl-PL"/>
        </w:rPr>
        <w:t xml:space="preserve"> </w:t>
      </w:r>
      <w:r w:rsidR="009967E9">
        <w:rPr>
          <w:rFonts w:eastAsia="Times New Roman"/>
          <w:color w:val="74758C" w:themeColor="accent2"/>
          <w:lang w:val="pl-PL"/>
        </w:rPr>
        <w:t>m.in. w</w:t>
      </w:r>
      <w:r w:rsidRPr="00AE7657">
        <w:rPr>
          <w:rFonts w:eastAsia="Times New Roman"/>
          <w:color w:val="74758C" w:themeColor="accent2"/>
          <w:lang w:val="pl-PL"/>
        </w:rPr>
        <w:t xml:space="preserve"> </w:t>
      </w:r>
      <w:r>
        <w:rPr>
          <w:rFonts w:eastAsia="Times New Roman"/>
          <w:color w:val="74758C" w:themeColor="accent2"/>
          <w:lang w:val="pl-PL"/>
        </w:rPr>
        <w:t>obszarze</w:t>
      </w:r>
      <w:r w:rsidRPr="00AE7657">
        <w:rPr>
          <w:rFonts w:eastAsia="Times New Roman"/>
          <w:color w:val="74758C" w:themeColor="accent2"/>
          <w:lang w:val="pl-PL"/>
        </w:rPr>
        <w:t xml:space="preserve"> emisji </w:t>
      </w:r>
      <w:r>
        <w:rPr>
          <w:rFonts w:eastAsia="Times New Roman"/>
          <w:color w:val="74758C" w:themeColor="accent2"/>
          <w:lang w:val="pl-PL"/>
        </w:rPr>
        <w:t>gazów cieplarnianych</w:t>
      </w:r>
      <w:r w:rsidRPr="00AE7657">
        <w:rPr>
          <w:rFonts w:eastAsia="Times New Roman"/>
          <w:color w:val="74758C" w:themeColor="accent2"/>
          <w:lang w:val="pl-PL"/>
        </w:rPr>
        <w:t xml:space="preserve"> i </w:t>
      </w:r>
      <w:r>
        <w:rPr>
          <w:rFonts w:eastAsia="Times New Roman"/>
          <w:color w:val="74758C" w:themeColor="accent2"/>
          <w:lang w:val="pl-PL"/>
        </w:rPr>
        <w:t xml:space="preserve">ograniczania </w:t>
      </w:r>
      <w:r w:rsidRPr="00AE7657">
        <w:rPr>
          <w:rFonts w:eastAsia="Times New Roman"/>
          <w:color w:val="74758C" w:themeColor="accent2"/>
          <w:lang w:val="pl-PL"/>
        </w:rPr>
        <w:t>odpadów żywnościowych.</w:t>
      </w:r>
    </w:p>
    <w:p w14:paraId="53751573" w14:textId="4DC4C4C7" w:rsidR="00D279D1" w:rsidRDefault="00D279D1" w:rsidP="00D279D1">
      <w:pPr>
        <w:jc w:val="both"/>
        <w:rPr>
          <w:iCs/>
          <w:color w:val="74758C" w:themeColor="accent2"/>
          <w:lang w:val="pl-PL"/>
        </w:rPr>
      </w:pPr>
    </w:p>
    <w:p w14:paraId="10BDE4A2" w14:textId="0C0A1DBC" w:rsidR="00D279D1" w:rsidRPr="00166935" w:rsidRDefault="00D279D1" w:rsidP="00D279D1">
      <w:pPr>
        <w:jc w:val="both"/>
        <w:rPr>
          <w:iCs/>
          <w:color w:val="74758C" w:themeColor="accent2"/>
          <w:lang w:val="pl-PL"/>
        </w:rPr>
      </w:pPr>
      <w:r w:rsidRPr="00D279D1">
        <w:rPr>
          <w:iCs/>
          <w:color w:val="74758C" w:themeColor="accent2"/>
          <w:lang w:val="pl-PL"/>
        </w:rPr>
        <w:t>W marcu 2021 roku Accor stał się pierwszą dużą międzynarodową grupą hotelarską, która wyznaczyła długoterminowe</w:t>
      </w:r>
      <w:r w:rsidR="00B55F11">
        <w:rPr>
          <w:iCs/>
          <w:color w:val="74758C" w:themeColor="accent2"/>
          <w:lang w:val="pl-PL"/>
        </w:rPr>
        <w:t>,</w:t>
      </w:r>
      <w:r w:rsidRPr="00D279D1">
        <w:rPr>
          <w:iCs/>
          <w:color w:val="74758C" w:themeColor="accent2"/>
          <w:lang w:val="pl-PL"/>
        </w:rPr>
        <w:t xml:space="preserve"> oparte na badaniach naukowych cele w zakresie redukcji emisji dwutlenku węgla zgodnie z </w:t>
      </w:r>
      <w:r>
        <w:rPr>
          <w:iCs/>
          <w:color w:val="74758C" w:themeColor="accent2"/>
          <w:lang w:val="pl-PL"/>
        </w:rPr>
        <w:t>wytycznymi</w:t>
      </w:r>
      <w:r w:rsidRPr="00D279D1">
        <w:rPr>
          <w:iCs/>
          <w:color w:val="74758C" w:themeColor="accent2"/>
          <w:lang w:val="pl-PL"/>
        </w:rPr>
        <w:t xml:space="preserve"> Porozumienia Paryskiego. W listopadzie 2021 roku, podczas </w:t>
      </w:r>
      <w:r>
        <w:rPr>
          <w:iCs/>
          <w:color w:val="74758C" w:themeColor="accent2"/>
          <w:lang w:val="pl-PL"/>
        </w:rPr>
        <w:t xml:space="preserve">szczytu klimatycznego </w:t>
      </w:r>
      <w:r w:rsidRPr="00D279D1">
        <w:rPr>
          <w:iCs/>
          <w:color w:val="74758C" w:themeColor="accent2"/>
          <w:lang w:val="pl-PL"/>
        </w:rPr>
        <w:t xml:space="preserve">COP26, </w:t>
      </w:r>
      <w:r w:rsidR="009967E9">
        <w:rPr>
          <w:iCs/>
          <w:color w:val="74758C" w:themeColor="accent2"/>
          <w:lang w:val="pl-PL"/>
        </w:rPr>
        <w:t xml:space="preserve">grupa </w:t>
      </w:r>
      <w:r w:rsidRPr="00D279D1">
        <w:rPr>
          <w:iCs/>
          <w:color w:val="74758C" w:themeColor="accent2"/>
          <w:lang w:val="pl-PL"/>
        </w:rPr>
        <w:t>zobowiązał</w:t>
      </w:r>
      <w:r w:rsidR="009967E9">
        <w:rPr>
          <w:iCs/>
          <w:color w:val="74758C" w:themeColor="accent2"/>
          <w:lang w:val="pl-PL"/>
        </w:rPr>
        <w:t>a</w:t>
      </w:r>
      <w:r w:rsidRPr="00D279D1">
        <w:rPr>
          <w:iCs/>
          <w:color w:val="74758C" w:themeColor="accent2"/>
          <w:lang w:val="pl-PL"/>
        </w:rPr>
        <w:t xml:space="preserve"> się </w:t>
      </w:r>
      <w:r w:rsidR="009967E9">
        <w:rPr>
          <w:iCs/>
          <w:color w:val="74758C" w:themeColor="accent2"/>
          <w:lang w:val="pl-PL"/>
        </w:rPr>
        <w:t xml:space="preserve">ponadto </w:t>
      </w:r>
      <w:r w:rsidRPr="00D279D1">
        <w:rPr>
          <w:iCs/>
          <w:color w:val="74758C" w:themeColor="accent2"/>
          <w:lang w:val="pl-PL"/>
        </w:rPr>
        <w:t xml:space="preserve">do osiągnięcia zerowej emisji netto do 2050 roku jako pierwsza międzynarodowa </w:t>
      </w:r>
      <w:r w:rsidR="009967E9">
        <w:rPr>
          <w:iCs/>
          <w:color w:val="74758C" w:themeColor="accent2"/>
          <w:lang w:val="pl-PL"/>
        </w:rPr>
        <w:t>sieć hotelowa</w:t>
      </w:r>
      <w:r w:rsidRPr="00D279D1">
        <w:rPr>
          <w:iCs/>
          <w:color w:val="74758C" w:themeColor="accent2"/>
          <w:lang w:val="pl-PL"/>
        </w:rPr>
        <w:t>. 4 listopada 2021 r</w:t>
      </w:r>
      <w:r>
        <w:rPr>
          <w:iCs/>
          <w:color w:val="74758C" w:themeColor="accent2"/>
          <w:lang w:val="pl-PL"/>
        </w:rPr>
        <w:t>oku</w:t>
      </w:r>
      <w:r w:rsidRPr="00D279D1">
        <w:rPr>
          <w:iCs/>
          <w:color w:val="74758C" w:themeColor="accent2"/>
          <w:lang w:val="pl-PL"/>
        </w:rPr>
        <w:t xml:space="preserve"> Accor podpisał Deklarację z Glasgow w </w:t>
      </w:r>
      <w:r>
        <w:rPr>
          <w:iCs/>
          <w:color w:val="74758C" w:themeColor="accent2"/>
          <w:lang w:val="pl-PL"/>
        </w:rPr>
        <w:t>kwestii</w:t>
      </w:r>
      <w:r w:rsidRPr="00D279D1">
        <w:rPr>
          <w:iCs/>
          <w:color w:val="74758C" w:themeColor="accent2"/>
          <w:lang w:val="pl-PL"/>
        </w:rPr>
        <w:t xml:space="preserve"> działań na rzecz </w:t>
      </w:r>
      <w:r>
        <w:rPr>
          <w:iCs/>
          <w:color w:val="74758C" w:themeColor="accent2"/>
          <w:lang w:val="pl-PL"/>
        </w:rPr>
        <w:t xml:space="preserve">ochrony </w:t>
      </w:r>
      <w:r w:rsidRPr="00D279D1">
        <w:rPr>
          <w:iCs/>
          <w:color w:val="74758C" w:themeColor="accent2"/>
          <w:lang w:val="pl-PL"/>
        </w:rPr>
        <w:t xml:space="preserve">klimatu w turystyce, zainicjowaną przez Światową Organizację Turystyki ONZ (UNTWO). Zobowiązania te opierają się na dziesięcioletniej pracy u podstaw w </w:t>
      </w:r>
      <w:r>
        <w:rPr>
          <w:iCs/>
          <w:color w:val="74758C" w:themeColor="accent2"/>
          <w:lang w:val="pl-PL"/>
        </w:rPr>
        <w:t>obszarze</w:t>
      </w:r>
      <w:r w:rsidRPr="00D279D1">
        <w:rPr>
          <w:iCs/>
          <w:color w:val="74758C" w:themeColor="accent2"/>
          <w:lang w:val="pl-PL"/>
        </w:rPr>
        <w:t xml:space="preserve"> zrównoważonego rozwoju w ramach pionierskiej inicjatywy Planet 21, którą Accor </w:t>
      </w:r>
      <w:r w:rsidR="001152C3">
        <w:rPr>
          <w:iCs/>
          <w:color w:val="74758C" w:themeColor="accent2"/>
          <w:lang w:val="pl-PL"/>
        </w:rPr>
        <w:t>zapoczątkował</w:t>
      </w:r>
      <w:r w:rsidRPr="00D279D1">
        <w:rPr>
          <w:iCs/>
          <w:color w:val="74758C" w:themeColor="accent2"/>
          <w:lang w:val="pl-PL"/>
        </w:rPr>
        <w:t xml:space="preserve"> w 2011 roku.</w:t>
      </w:r>
    </w:p>
    <w:p w14:paraId="4748E4C1" w14:textId="2912DB46" w:rsidR="006063DE" w:rsidRPr="00166935" w:rsidRDefault="006063DE" w:rsidP="003F6F51">
      <w:pPr>
        <w:rPr>
          <w:iCs/>
          <w:color w:val="74758C" w:themeColor="accent2"/>
          <w:lang w:val="pl-PL"/>
        </w:rPr>
      </w:pPr>
    </w:p>
    <w:p w14:paraId="234054EB" w14:textId="19A40BA0" w:rsidR="0032545A" w:rsidRDefault="009967E9" w:rsidP="003F6F51">
      <w:pPr>
        <w:rPr>
          <w:iCs/>
          <w:color w:val="74758C" w:themeColor="accent2"/>
          <w:lang w:val="pl-PL"/>
        </w:rPr>
      </w:pPr>
      <w:r>
        <w:rPr>
          <w:iCs/>
          <w:color w:val="74758C" w:themeColor="accent2"/>
          <w:lang w:val="pl-PL"/>
        </w:rPr>
        <w:t>Pełny r</w:t>
      </w:r>
      <w:r w:rsidR="0032545A">
        <w:rPr>
          <w:iCs/>
          <w:color w:val="74758C" w:themeColor="accent2"/>
          <w:lang w:val="pl-PL"/>
        </w:rPr>
        <w:t>aport „</w:t>
      </w:r>
      <w:r w:rsidR="00F6273D" w:rsidRPr="00166935">
        <w:rPr>
          <w:iCs/>
          <w:color w:val="74758C" w:themeColor="accent2"/>
          <w:lang w:val="pl-PL"/>
        </w:rPr>
        <w:t>Business of Travel</w:t>
      </w:r>
      <w:r w:rsidR="0032545A">
        <w:rPr>
          <w:iCs/>
          <w:color w:val="74758C" w:themeColor="accent2"/>
          <w:lang w:val="pl-PL"/>
        </w:rPr>
        <w:t>” przygotowany przez Accor</w:t>
      </w:r>
      <w:r w:rsidR="00F6273D" w:rsidRPr="00166935">
        <w:rPr>
          <w:iCs/>
          <w:color w:val="74758C" w:themeColor="accent2"/>
          <w:lang w:val="pl-PL"/>
        </w:rPr>
        <w:t xml:space="preserve"> </w:t>
      </w:r>
      <w:r w:rsidR="0032545A">
        <w:rPr>
          <w:iCs/>
          <w:color w:val="74758C" w:themeColor="accent2"/>
          <w:lang w:val="pl-PL"/>
        </w:rPr>
        <w:t xml:space="preserve">dostępny jest pod </w:t>
      </w:r>
      <w:r>
        <w:rPr>
          <w:iCs/>
          <w:color w:val="74758C" w:themeColor="accent2"/>
          <w:lang w:val="pl-PL"/>
        </w:rPr>
        <w:t>linkiem</w:t>
      </w:r>
      <w:r w:rsidR="006063DE" w:rsidRPr="00166935">
        <w:rPr>
          <w:iCs/>
          <w:color w:val="74758C" w:themeColor="accent2"/>
          <w:lang w:val="pl-PL"/>
        </w:rPr>
        <w:t>:</w:t>
      </w:r>
    </w:p>
    <w:p w14:paraId="5372E033" w14:textId="22EA8CAC" w:rsidR="006063DE" w:rsidRPr="00906AAF" w:rsidRDefault="00000000" w:rsidP="003F6F51">
      <w:pPr>
        <w:rPr>
          <w:iCs/>
          <w:color w:val="74758C" w:themeColor="accent2"/>
          <w:lang w:val="en-US"/>
        </w:rPr>
      </w:pPr>
      <w:hyperlink r:id="rId10" w:history="1">
        <w:r w:rsidR="002472A7" w:rsidRPr="00906AAF">
          <w:rPr>
            <w:rStyle w:val="Hipercze"/>
            <w:iCs/>
            <w:lang w:val="en-US"/>
          </w:rPr>
          <w:t>https://accornortherneuropetrends.com/businessoftravel</w:t>
        </w:r>
      </w:hyperlink>
      <w:r w:rsidR="006063DE" w:rsidRPr="00906AAF">
        <w:rPr>
          <w:iCs/>
          <w:color w:val="2E18FF" w:themeColor="accent3" w:themeTint="80"/>
          <w:lang w:val="en-US"/>
        </w:rPr>
        <w:t xml:space="preserve"> </w:t>
      </w:r>
    </w:p>
    <w:p w14:paraId="4D6F1686" w14:textId="77777777" w:rsidR="008F2313" w:rsidRPr="00906AAF" w:rsidRDefault="008F2313" w:rsidP="008F2313">
      <w:pPr>
        <w:pStyle w:val="Textedesaisie"/>
        <w:rPr>
          <w:lang w:val="en-US"/>
        </w:rPr>
      </w:pPr>
    </w:p>
    <w:p w14:paraId="11273A46" w14:textId="305247AA" w:rsidR="008F2313" w:rsidRPr="00906AAF" w:rsidRDefault="008F2313" w:rsidP="008F2313">
      <w:pPr>
        <w:pStyle w:val="Textedesaisie"/>
        <w:jc w:val="center"/>
        <w:rPr>
          <w:lang w:val="en-US"/>
        </w:rPr>
      </w:pPr>
      <w:r w:rsidRPr="00906AAF">
        <w:rPr>
          <w:lang w:val="en-US"/>
        </w:rPr>
        <w:t># # #</w:t>
      </w:r>
    </w:p>
    <w:p w14:paraId="4E9D99D1" w14:textId="347296FE" w:rsidR="008F2313" w:rsidRPr="00906AAF" w:rsidRDefault="008F2313" w:rsidP="00A3354A">
      <w:pPr>
        <w:pStyle w:val="Textedesaisie"/>
        <w:rPr>
          <w:lang w:val="en-US"/>
        </w:rPr>
      </w:pPr>
    </w:p>
    <w:p w14:paraId="314F2189" w14:textId="7C25E58E" w:rsidR="00D74A9C" w:rsidRPr="00906AAF" w:rsidRDefault="00166935" w:rsidP="00A3354A">
      <w:pPr>
        <w:pStyle w:val="Nagwek2"/>
      </w:pPr>
      <w:r w:rsidRPr="00906AAF">
        <w:t>O</w:t>
      </w:r>
      <w:r w:rsidR="00D27C72" w:rsidRPr="00906AAF">
        <w:t xml:space="preserve"> ACCOR</w:t>
      </w:r>
    </w:p>
    <w:p w14:paraId="1D0EE95B" w14:textId="0088BBCB" w:rsidR="00B3395D" w:rsidRPr="00166935" w:rsidRDefault="00166935" w:rsidP="00A65B4E">
      <w:pPr>
        <w:pStyle w:val="Tekstpodstawowy"/>
        <w:spacing w:before="2"/>
        <w:ind w:right="26"/>
        <w:jc w:val="both"/>
        <w:rPr>
          <w:rFonts w:eastAsia="Calibri" w:cs="Calibri"/>
          <w:color w:val="2E18FF" w:themeColor="accent3" w:themeTint="80"/>
          <w:lang w:val="pl-PL"/>
        </w:rPr>
      </w:pPr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Accor jest wiodącą grupą hotelarską na świecie oferującą gościom wyjątkowe i niezapomniane wrażenia w ponad 5 300 obiektach oraz 10 000 obiektach gastronomicznych w 110 krajach. Grupa dysponuje jednym z najbardziej zróżnicowanych i w pełni zintegrowanych ekosystemów hotelarskich obejmujących szerokie portfolio ponad 40 marek segmentu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luxury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, premium,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midscale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i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economy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. Wyjątkowe i unikalne doświadczenia uzupełnia oferta rozrywkowa, bary i restauracje, markowe rezydencje prywatne, współdzielone obiekty noclegowe,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consierge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, przestrzenie co-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workingowe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i wiele innych. Niezrównaną pozycję Accor w sektorze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lifestylowym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– jednej z najszybciej rozwijających się kategorii w branży – gwarantuje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Ennismore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, kreatywna firma hotelarska z wywodzącą się z kultury i lokalnych społeczności z bogatym portfolio przedsiębiorczych i własnych marek z jasno określonym celem. Accor wyróżnia się niezastąpionym portfolio charakterystycznych marek i zespołem liczącym ponad 2</w:t>
      </w:r>
      <w:r w:rsidR="001006F5">
        <w:rPr>
          <w:rFonts w:asciiTheme="minorHAnsi" w:eastAsiaTheme="minorHAnsi" w:hAnsiTheme="minorHAnsi" w:cstheme="minorBidi"/>
          <w:color w:val="74758C" w:themeColor="accent2"/>
          <w:lang w:val="pl-PL"/>
        </w:rPr>
        <w:t>3</w:t>
      </w:r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0 000 osób na całym świecie. Dodatkowo Grupa oferuje wszechstronny</w:t>
      </w:r>
      <w:r w:rsidR="00A65B4E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lifestylowy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program lojalnościowy ALL - Accor Live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Limitless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, który jako codzienny towarzysz hotelowych gości pozwala na wzbogacenie pobytu o dodatkową wartość i przeżycia związane z szeroką gamą benefitów, usług i doświadczeń. </w:t>
      </w:r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Poprzez globalne zobowiązania do zrównoważonego rozwoju (takie jak osiągnięcie zerowej emisji dwutlenku węgla netto do 2050 r., eliminacja jednorazowych tworzyw sztucznych w </w:t>
      </w:r>
      <w:r w:rsidR="001006F5">
        <w:rPr>
          <w:rFonts w:asciiTheme="minorHAnsi" w:eastAsiaTheme="minorHAnsi" w:hAnsiTheme="minorHAnsi" w:cstheme="minorBidi"/>
          <w:color w:val="74758C" w:themeColor="accent2"/>
          <w:lang w:val="pl-PL"/>
        </w:rPr>
        <w:t>kontakcie z gośćmi na całym świecie</w:t>
      </w:r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itp.)</w:t>
      </w:r>
      <w:r w:rsidR="001006F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oraz</w:t>
      </w:r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inicjatywy Accor </w:t>
      </w:r>
      <w:proofErr w:type="spellStart"/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>Solidarity</w:t>
      </w:r>
      <w:proofErr w:type="spellEnd"/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, </w:t>
      </w:r>
      <w:proofErr w:type="spellStart"/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>RiiSE</w:t>
      </w:r>
      <w:proofErr w:type="spellEnd"/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i ALL </w:t>
      </w:r>
      <w:proofErr w:type="spellStart"/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>Heartist</w:t>
      </w:r>
      <w:proofErr w:type="spellEnd"/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Fund, </w:t>
      </w:r>
      <w:r w:rsidR="001006F5">
        <w:rPr>
          <w:rFonts w:asciiTheme="minorHAnsi" w:eastAsiaTheme="minorHAnsi" w:hAnsiTheme="minorHAnsi" w:cstheme="minorBidi"/>
          <w:color w:val="74758C" w:themeColor="accent2"/>
          <w:lang w:val="pl-PL"/>
        </w:rPr>
        <w:t>g</w:t>
      </w:r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>rupa koncentruje się na generowaniu pozytywnych działa</w:t>
      </w:r>
      <w:r w:rsidR="00A65B4E">
        <w:rPr>
          <w:rFonts w:asciiTheme="minorHAnsi" w:eastAsiaTheme="minorHAnsi" w:hAnsiTheme="minorHAnsi" w:cstheme="minorBidi"/>
          <w:color w:val="74758C" w:themeColor="accent2"/>
          <w:lang w:val="pl-PL"/>
        </w:rPr>
        <w:t>ń i wpływu</w:t>
      </w:r>
      <w:r w:rsidR="001006F5" w:rsidRPr="001006F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poprze</w:t>
      </w:r>
      <w:r w:rsidR="00A65B4E">
        <w:rPr>
          <w:rFonts w:asciiTheme="minorHAnsi" w:eastAsiaTheme="minorHAnsi" w:hAnsiTheme="minorHAnsi" w:cstheme="minorBidi"/>
          <w:color w:val="74758C" w:themeColor="accent2"/>
          <w:lang w:val="pl-PL"/>
        </w:rPr>
        <w:t>z</w:t>
      </w:r>
      <w:r w:rsidR="00A65B4E" w:rsidRPr="00A65B4E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promowanie etycznego biznesu, zrównoważonego rozwoju, ochrony środowiska, odpowiedzialnego hotelarstwa, zaangażowania społecznego, różnorodności i </w:t>
      </w:r>
      <w:r w:rsidR="00A65B4E" w:rsidRPr="00A65B4E">
        <w:rPr>
          <w:rFonts w:asciiTheme="minorHAnsi" w:eastAsiaTheme="minorHAnsi" w:hAnsiTheme="minorHAnsi" w:cstheme="minorBidi"/>
          <w:color w:val="74758C" w:themeColor="accent2"/>
          <w:lang w:val="pl-PL"/>
        </w:rPr>
        <w:t>inkluzyjności</w:t>
      </w:r>
      <w:r w:rsidR="00A65B4E" w:rsidRPr="00A65B4E">
        <w:rPr>
          <w:rFonts w:asciiTheme="minorHAnsi" w:eastAsiaTheme="minorHAnsi" w:hAnsiTheme="minorHAnsi" w:cstheme="minorBidi"/>
          <w:color w:val="74758C" w:themeColor="accent2"/>
          <w:lang w:val="pl-PL"/>
        </w:rPr>
        <w:t>.</w:t>
      </w:r>
      <w:r w:rsidR="00A65B4E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</w:t>
      </w:r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Założona w 1967 roku spółka Accor SA jest notowana na paryskiej giełdzie </w:t>
      </w:r>
      <w:proofErr w:type="spellStart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>Euronext</w:t>
      </w:r>
      <w:proofErr w:type="spellEnd"/>
      <w:r w:rsidRPr="00166935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(kod ISIN: FR0000120404) oraz na rynku OTC (kod ACRFY) w Stanach Zjednoczonych. Więcej informacji na stronie: group.accor.com. Zapraszamy do polubienia strony Accor na Facebooku oraz do śledzenia na Twitter, Facebook, LinkedIn i Instagram</w:t>
      </w:r>
      <w:r w:rsidR="00E90431" w:rsidRPr="00166935">
        <w:rPr>
          <w:rFonts w:eastAsia="Calibri" w:cs="Calibri"/>
          <w:color w:val="2E18FF" w:themeColor="accent3" w:themeTint="80"/>
          <w:lang w:val="pl-PL"/>
        </w:rPr>
        <w:t>.</w:t>
      </w:r>
    </w:p>
    <w:p w14:paraId="1611408A" w14:textId="77777777" w:rsidR="00074277" w:rsidRPr="00166935" w:rsidRDefault="00074277" w:rsidP="00074277">
      <w:pPr>
        <w:pStyle w:val="Tekstpodstawowy"/>
        <w:spacing w:before="2"/>
        <w:ind w:right="26"/>
        <w:jc w:val="both"/>
        <w:rPr>
          <w:color w:val="002B41"/>
          <w:lang w:val="pl-PL"/>
        </w:rPr>
      </w:pPr>
    </w:p>
    <w:tbl>
      <w:tblPr>
        <w:tblStyle w:val="Tabela-Siatka"/>
        <w:tblW w:w="8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"/>
        <w:gridCol w:w="2807"/>
      </w:tblGrid>
      <w:tr w:rsidR="00B3630C" w:rsidRPr="00166935" w14:paraId="10734AA2" w14:textId="77777777" w:rsidTr="00591A58">
        <w:trPr>
          <w:trHeight w:val="260"/>
          <w:jc w:val="center"/>
        </w:trPr>
        <w:tc>
          <w:tcPr>
            <w:tcW w:w="8392" w:type="dxa"/>
            <w:gridSpan w:val="3"/>
          </w:tcPr>
          <w:p w14:paraId="1B07AC8D" w14:textId="57C1B511" w:rsidR="00141FD6" w:rsidRPr="00166935" w:rsidRDefault="00166935" w:rsidP="00591A58">
            <w:pPr>
              <w:pStyle w:val="Nagwek3"/>
              <w:rPr>
                <w:color w:val="050033" w:themeColor="accent3"/>
                <w:sz w:val="24"/>
                <w:szCs w:val="24"/>
                <w:lang w:val="pl-PL"/>
              </w:rPr>
            </w:pPr>
            <w:r>
              <w:rPr>
                <w:color w:val="050033" w:themeColor="accent3"/>
                <w:sz w:val="24"/>
                <w:szCs w:val="24"/>
                <w:lang w:val="pl-PL"/>
              </w:rPr>
              <w:t>Kontakt dla</w:t>
            </w:r>
            <w:r w:rsidR="00343629" w:rsidRPr="00166935">
              <w:rPr>
                <w:color w:val="050033" w:themeColor="accent3"/>
                <w:sz w:val="24"/>
                <w:szCs w:val="24"/>
                <w:lang w:val="pl-PL"/>
              </w:rPr>
              <w:t xml:space="preserve"> me</w:t>
            </w:r>
            <w:r w:rsidR="00141FD6" w:rsidRPr="00166935">
              <w:rPr>
                <w:color w:val="050033" w:themeColor="accent3"/>
                <w:sz w:val="24"/>
                <w:szCs w:val="24"/>
                <w:lang w:val="pl-PL"/>
              </w:rPr>
              <w:t>di</w:t>
            </w:r>
            <w:r>
              <w:rPr>
                <w:color w:val="050033" w:themeColor="accent3"/>
                <w:sz w:val="24"/>
                <w:szCs w:val="24"/>
                <w:lang w:val="pl-PL"/>
              </w:rPr>
              <w:t>ów</w:t>
            </w:r>
          </w:p>
        </w:tc>
      </w:tr>
      <w:tr w:rsidR="00B3630C" w:rsidRPr="00166935" w14:paraId="33388F46" w14:textId="77777777" w:rsidTr="00591A58">
        <w:trPr>
          <w:trHeight w:hRule="exact" w:val="170"/>
          <w:jc w:val="center"/>
        </w:trPr>
        <w:tc>
          <w:tcPr>
            <w:tcW w:w="8392" w:type="dxa"/>
            <w:gridSpan w:val="3"/>
          </w:tcPr>
          <w:p w14:paraId="3202DF2D" w14:textId="77777777" w:rsidR="00141FD6" w:rsidRPr="00166935" w:rsidRDefault="00141FD6" w:rsidP="00591A58">
            <w:pPr>
              <w:rPr>
                <w:color w:val="050033" w:themeColor="accent3"/>
                <w:lang w:val="pl-PL"/>
              </w:rPr>
            </w:pPr>
          </w:p>
        </w:tc>
      </w:tr>
      <w:tr w:rsidR="00166935" w:rsidRPr="00166935" w14:paraId="3CE9BC74" w14:textId="77777777" w:rsidTr="00166935">
        <w:trPr>
          <w:gridAfter w:val="1"/>
          <w:wAfter w:w="2807" w:type="dxa"/>
          <w:trHeight w:val="180"/>
          <w:jc w:val="center"/>
        </w:trPr>
        <w:tc>
          <w:tcPr>
            <w:tcW w:w="5529" w:type="dxa"/>
          </w:tcPr>
          <w:p w14:paraId="281C57BE" w14:textId="77777777" w:rsidR="00166935" w:rsidRPr="00906AAF" w:rsidRDefault="00166935" w:rsidP="00591A58">
            <w:pPr>
              <w:pStyle w:val="Contactfonction"/>
              <w:rPr>
                <w:b/>
                <w:szCs w:val="20"/>
                <w:lang w:val="en-US"/>
              </w:rPr>
            </w:pPr>
            <w:r w:rsidRPr="00906AAF">
              <w:rPr>
                <w:b/>
                <w:szCs w:val="20"/>
                <w:lang w:val="en-US"/>
              </w:rPr>
              <w:t xml:space="preserve">Agnieszka Kalinowska </w:t>
            </w:r>
          </w:p>
          <w:p w14:paraId="1DA294E6" w14:textId="77777777" w:rsidR="00166935" w:rsidRPr="00906AAF" w:rsidRDefault="00166935" w:rsidP="00591A58">
            <w:pPr>
              <w:pStyle w:val="Contactfonction"/>
              <w:rPr>
                <w:lang w:val="en-US"/>
              </w:rPr>
            </w:pPr>
            <w:r w:rsidRPr="00906AAF">
              <w:rPr>
                <w:lang w:val="en-US"/>
              </w:rPr>
              <w:t>Senior Manager Media Relations &amp; PR Poland &amp; Eastern Europe</w:t>
            </w:r>
          </w:p>
          <w:p w14:paraId="099223C3" w14:textId="1145394F" w:rsidR="00166935" w:rsidRPr="00166935" w:rsidRDefault="00000000" w:rsidP="00591A58">
            <w:pPr>
              <w:pStyle w:val="Contactfonction"/>
              <w:rPr>
                <w:lang w:val="pl-PL"/>
              </w:rPr>
            </w:pPr>
            <w:hyperlink r:id="rId11" w:history="1">
              <w:r w:rsidR="00166935" w:rsidRPr="001D432C">
                <w:rPr>
                  <w:rStyle w:val="Hipercze"/>
                  <w:lang w:val="pl-PL"/>
                </w:rPr>
                <w:t>Agnieszka.KALINOWSKA@accor.com</w:t>
              </w:r>
            </w:hyperlink>
            <w:r w:rsidR="00166935">
              <w:rPr>
                <w:lang w:val="pl-PL"/>
              </w:rPr>
              <w:t xml:space="preserve"> </w:t>
            </w:r>
          </w:p>
        </w:tc>
        <w:tc>
          <w:tcPr>
            <w:tcW w:w="56" w:type="dxa"/>
          </w:tcPr>
          <w:p w14:paraId="56C41F18" w14:textId="78416458" w:rsidR="00166935" w:rsidRPr="00166935" w:rsidRDefault="00166935" w:rsidP="00591A58">
            <w:pPr>
              <w:pStyle w:val="Contactfonction"/>
              <w:rPr>
                <w:lang w:val="pl-PL"/>
              </w:rPr>
            </w:pPr>
          </w:p>
        </w:tc>
      </w:tr>
      <w:tr w:rsidR="00B3630C" w:rsidRPr="00166935" w14:paraId="165DBB18" w14:textId="77777777" w:rsidTr="00591A58">
        <w:trPr>
          <w:trHeight w:hRule="exact" w:val="170"/>
          <w:jc w:val="center"/>
        </w:trPr>
        <w:tc>
          <w:tcPr>
            <w:tcW w:w="8392" w:type="dxa"/>
            <w:gridSpan w:val="3"/>
          </w:tcPr>
          <w:p w14:paraId="6DEF74B8" w14:textId="77777777" w:rsidR="00141FD6" w:rsidRPr="00166935" w:rsidRDefault="00141FD6" w:rsidP="00591A58">
            <w:pPr>
              <w:rPr>
                <w:color w:val="050033" w:themeColor="accent3"/>
                <w:lang w:val="pl-PL"/>
              </w:rPr>
            </w:pPr>
          </w:p>
        </w:tc>
      </w:tr>
    </w:tbl>
    <w:p w14:paraId="7745054F" w14:textId="77777777" w:rsidR="00476FA6" w:rsidRPr="00166935" w:rsidRDefault="00476FA6" w:rsidP="00A3354A">
      <w:pPr>
        <w:pStyle w:val="Textedesaisie"/>
        <w:rPr>
          <w:color w:val="050033" w:themeColor="accent3"/>
          <w:lang w:val="pl-PL"/>
        </w:rPr>
      </w:pPr>
    </w:p>
    <w:tbl>
      <w:tblPr>
        <w:tblStyle w:val="Tabela-Siatk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9B3A49" w:rsidRPr="00166935" w14:paraId="6A0BAD37" w14:textId="77777777" w:rsidTr="00D27C72">
        <w:trPr>
          <w:trHeight w:val="2835"/>
        </w:trPr>
        <w:tc>
          <w:tcPr>
            <w:tcW w:w="9071" w:type="dxa"/>
          </w:tcPr>
          <w:p w14:paraId="497A0B2E" w14:textId="77777777" w:rsidR="009B3A49" w:rsidRPr="00166935" w:rsidRDefault="00476FA6" w:rsidP="00A3354A">
            <w:pPr>
              <w:pStyle w:val="Visuel"/>
              <w:framePr w:wrap="notBeside"/>
              <w:rPr>
                <w:lang w:val="pl-PL"/>
              </w:rPr>
            </w:pPr>
            <w:r w:rsidRPr="00166935">
              <w:rPr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0" wp14:anchorId="79E50923" wp14:editId="3447A31D">
                  <wp:simplePos x="0" y="0"/>
                  <wp:positionH relativeFrom="margin">
                    <wp:posOffset>52705</wp:posOffset>
                  </wp:positionH>
                  <wp:positionV relativeFrom="paragraph">
                    <wp:posOffset>-611505</wp:posOffset>
                  </wp:positionV>
                  <wp:extent cx="5482800" cy="20664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800" cy="20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00F816" w14:textId="5634CD6D" w:rsidR="007A66B4" w:rsidRPr="00166935" w:rsidRDefault="007A66B4" w:rsidP="00A3354A">
      <w:pPr>
        <w:pStyle w:val="Textedesaisie"/>
        <w:rPr>
          <w:lang w:val="pl-PL"/>
        </w:rPr>
      </w:pPr>
    </w:p>
    <w:sectPr w:rsidR="007A66B4" w:rsidRPr="00166935" w:rsidSect="00BF362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381" w:right="1758" w:bottom="567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AE72" w14:textId="77777777" w:rsidR="00FA311E" w:rsidRDefault="00FA311E" w:rsidP="00A3354A">
      <w:r>
        <w:separator/>
      </w:r>
    </w:p>
  </w:endnote>
  <w:endnote w:type="continuationSeparator" w:id="0">
    <w:p w14:paraId="57B249BE" w14:textId="77777777" w:rsidR="00FA311E" w:rsidRDefault="00FA311E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8F4E" w14:textId="77777777" w:rsidR="00BF3621" w:rsidRPr="00030E86" w:rsidRDefault="00BF3621">
    <w:pPr>
      <w:pStyle w:val="Stopka"/>
      <w:rPr>
        <w:lang w:val="en-GB"/>
      </w:rPr>
    </w:pPr>
  </w:p>
  <w:p w14:paraId="004E4E93" w14:textId="77777777" w:rsidR="00BF3621" w:rsidRPr="00030E86" w:rsidRDefault="00BF3621">
    <w:pPr>
      <w:pStyle w:val="Stopka"/>
      <w:rPr>
        <w:lang w:val="en-GB"/>
      </w:rPr>
    </w:pPr>
  </w:p>
  <w:p w14:paraId="57290976" w14:textId="77777777" w:rsidR="00BF3621" w:rsidRPr="00030E86" w:rsidRDefault="00BF3621">
    <w:pPr>
      <w:pStyle w:val="Stopka"/>
      <w:rPr>
        <w:lang w:val="en-GB"/>
      </w:rPr>
    </w:pPr>
  </w:p>
  <w:p w14:paraId="5C5CDD36" w14:textId="77777777" w:rsidR="00BF3621" w:rsidRPr="00030E86" w:rsidRDefault="00BF3621">
    <w:pPr>
      <w:pStyle w:val="Stopka"/>
      <w:rPr>
        <w:lang w:val="en-GB"/>
      </w:rPr>
    </w:pPr>
  </w:p>
  <w:p w14:paraId="719F3908" w14:textId="77777777" w:rsidR="00BF3621" w:rsidRPr="00030E86" w:rsidRDefault="00BF3621">
    <w:pPr>
      <w:pStyle w:val="Stopka"/>
      <w:rPr>
        <w:lang w:val="en-GB"/>
      </w:rPr>
    </w:pPr>
  </w:p>
  <w:p w14:paraId="045BCEA3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2EA8" w14:textId="77777777" w:rsidR="00BF3621" w:rsidRPr="00030E86" w:rsidRDefault="00BF3621">
    <w:pPr>
      <w:pStyle w:val="Stopka"/>
      <w:rPr>
        <w:lang w:val="en-GB"/>
      </w:rPr>
    </w:pPr>
  </w:p>
  <w:p w14:paraId="7536A4D1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45AB" w14:textId="77777777" w:rsidR="00FA311E" w:rsidRDefault="00FA311E" w:rsidP="00A3354A">
      <w:r>
        <w:separator/>
      </w:r>
    </w:p>
  </w:footnote>
  <w:footnote w:type="continuationSeparator" w:id="0">
    <w:p w14:paraId="7B07B0CB" w14:textId="77777777" w:rsidR="00FA311E" w:rsidRDefault="00FA311E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1752" w14:textId="77777777" w:rsidR="00BF3621" w:rsidRPr="00030E86" w:rsidRDefault="00BF3621">
    <w:pPr>
      <w:pStyle w:val="Nagwek"/>
      <w:rPr>
        <w:lang w:val="en-GB"/>
      </w:rPr>
    </w:pPr>
  </w:p>
  <w:p w14:paraId="47C37F4D" w14:textId="77777777" w:rsidR="00BF3621" w:rsidRPr="00030E86" w:rsidRDefault="00BF3621">
    <w:pPr>
      <w:pStyle w:val="Nagwek"/>
      <w:rPr>
        <w:lang w:val="en-GB"/>
      </w:rPr>
    </w:pPr>
    <w:r w:rsidRPr="00030E86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EC72BD" wp14:editId="69FA9632">
          <wp:simplePos x="0" y="0"/>
          <wp:positionH relativeFrom="page">
            <wp:posOffset>3477070</wp:posOffset>
          </wp:positionH>
          <wp:positionV relativeFrom="page">
            <wp:posOffset>426085</wp:posOffset>
          </wp:positionV>
          <wp:extent cx="617027" cy="540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3E7" w14:textId="77777777" w:rsidR="00BF3621" w:rsidRPr="00030E86" w:rsidRDefault="00BF3621">
    <w:pPr>
      <w:pStyle w:val="Nagwek"/>
      <w:rPr>
        <w:lang w:val="en-GB"/>
      </w:rPr>
    </w:pPr>
  </w:p>
  <w:p w14:paraId="654E8918" w14:textId="77777777" w:rsidR="00BF3621" w:rsidRPr="00030E86" w:rsidRDefault="00BF3621">
    <w:pPr>
      <w:pStyle w:val="Nagwek"/>
      <w:rPr>
        <w:lang w:val="en-GB"/>
      </w:rPr>
    </w:pPr>
    <w:r w:rsidRPr="00030E86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D60FEB0" wp14:editId="1D178FD0">
          <wp:simplePos x="0" y="0"/>
          <wp:positionH relativeFrom="page">
            <wp:posOffset>3054985</wp:posOffset>
          </wp:positionH>
          <wp:positionV relativeFrom="page">
            <wp:posOffset>382715</wp:posOffset>
          </wp:positionV>
          <wp:extent cx="1439545" cy="125984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E584E" w14:textId="77777777" w:rsidR="00BF3621" w:rsidRPr="00030E86" w:rsidRDefault="00BF3621">
    <w:pPr>
      <w:pStyle w:val="Nagwek"/>
      <w:rPr>
        <w:lang w:val="en-GB"/>
      </w:rPr>
    </w:pPr>
  </w:p>
  <w:p w14:paraId="22BE621C" w14:textId="77777777" w:rsidR="00BF3621" w:rsidRPr="00030E86" w:rsidRDefault="00BF3621">
    <w:pPr>
      <w:pStyle w:val="Nagwek"/>
      <w:rPr>
        <w:lang w:val="en-GB"/>
      </w:rPr>
    </w:pPr>
  </w:p>
  <w:p w14:paraId="7CC6815E" w14:textId="77777777" w:rsidR="00BF3621" w:rsidRPr="00030E86" w:rsidRDefault="00BF3621">
    <w:pPr>
      <w:pStyle w:val="Nagwek"/>
      <w:rPr>
        <w:lang w:val="en-GB"/>
      </w:rPr>
    </w:pPr>
  </w:p>
  <w:p w14:paraId="665DF200" w14:textId="77777777" w:rsidR="00BF3621" w:rsidRPr="00030E86" w:rsidRDefault="00BF3621">
    <w:pPr>
      <w:pStyle w:val="Nagwek"/>
      <w:rPr>
        <w:lang w:val="en-GB"/>
      </w:rPr>
    </w:pPr>
  </w:p>
  <w:p w14:paraId="3D19D7C5" w14:textId="77777777" w:rsidR="00BF3621" w:rsidRPr="00030E86" w:rsidRDefault="00BF3621">
    <w:pPr>
      <w:pStyle w:val="Nagwek"/>
      <w:rPr>
        <w:lang w:val="en-GB"/>
      </w:rPr>
    </w:pPr>
  </w:p>
  <w:p w14:paraId="23777E61" w14:textId="77777777" w:rsidR="00BF3621" w:rsidRPr="00030E86" w:rsidRDefault="00BF3621">
    <w:pPr>
      <w:pStyle w:val="Nagwek"/>
      <w:rPr>
        <w:lang w:val="en-GB"/>
      </w:rPr>
    </w:pPr>
  </w:p>
  <w:p w14:paraId="3A381299" w14:textId="77777777" w:rsidR="00BF3621" w:rsidRPr="00030E86" w:rsidRDefault="00BF3621">
    <w:pPr>
      <w:pStyle w:val="Nagwek"/>
      <w:rPr>
        <w:lang w:val="en-GB"/>
      </w:rPr>
    </w:pPr>
  </w:p>
  <w:p w14:paraId="142E5CBD" w14:textId="77777777" w:rsidR="00BF3621" w:rsidRPr="00030E86" w:rsidRDefault="00BF3621">
    <w:pPr>
      <w:pStyle w:val="Nagwek"/>
      <w:rPr>
        <w:lang w:val="en-GB"/>
      </w:rPr>
    </w:pPr>
  </w:p>
  <w:p w14:paraId="51A87A61" w14:textId="77777777" w:rsidR="00BF3621" w:rsidRPr="00030E86" w:rsidRDefault="00BF3621">
    <w:pPr>
      <w:pStyle w:val="Nagwek"/>
      <w:rPr>
        <w:lang w:val="en-GB"/>
      </w:rPr>
    </w:pPr>
  </w:p>
  <w:p w14:paraId="476BAC29" w14:textId="77777777" w:rsidR="00BF3621" w:rsidRPr="00030E86" w:rsidRDefault="00BF3621">
    <w:pPr>
      <w:pStyle w:val="Nagwek"/>
      <w:rPr>
        <w:lang w:val="en-GB"/>
      </w:rPr>
    </w:pPr>
  </w:p>
  <w:p w14:paraId="08B88155" w14:textId="77777777" w:rsidR="00BF3621" w:rsidRPr="00030E86" w:rsidRDefault="00BF3621">
    <w:pPr>
      <w:pStyle w:val="Nagwek"/>
      <w:rPr>
        <w:lang w:val="en-GB"/>
      </w:rPr>
    </w:pPr>
  </w:p>
  <w:p w14:paraId="29464497" w14:textId="77777777" w:rsidR="00BF3621" w:rsidRPr="00030E86" w:rsidRDefault="00BF3621">
    <w:pPr>
      <w:pStyle w:val="Nagwek"/>
      <w:rPr>
        <w:lang w:val="en-GB"/>
      </w:rPr>
    </w:pPr>
  </w:p>
  <w:p w14:paraId="07C21CDE" w14:textId="77777777" w:rsidR="00BF3621" w:rsidRPr="00030E86" w:rsidRDefault="00BF3621" w:rsidP="00132B37">
    <w:pPr>
      <w:pStyle w:val="Nagwek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13EA"/>
    <w:multiLevelType w:val="hybridMultilevel"/>
    <w:tmpl w:val="32C0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0E94"/>
    <w:multiLevelType w:val="hybridMultilevel"/>
    <w:tmpl w:val="E414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40299"/>
    <w:multiLevelType w:val="hybridMultilevel"/>
    <w:tmpl w:val="A52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4B53B9C"/>
    <w:multiLevelType w:val="hybridMultilevel"/>
    <w:tmpl w:val="09F0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0F3E"/>
    <w:multiLevelType w:val="hybridMultilevel"/>
    <w:tmpl w:val="2BBA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254023707">
    <w:abstractNumId w:val="8"/>
  </w:num>
  <w:num w:numId="2" w16cid:durableId="47726681">
    <w:abstractNumId w:val="3"/>
  </w:num>
  <w:num w:numId="3" w16cid:durableId="840893439">
    <w:abstractNumId w:val="2"/>
  </w:num>
  <w:num w:numId="4" w16cid:durableId="906846159">
    <w:abstractNumId w:val="1"/>
  </w:num>
  <w:num w:numId="5" w16cid:durableId="2017809386">
    <w:abstractNumId w:val="0"/>
  </w:num>
  <w:num w:numId="6" w16cid:durableId="1482576915">
    <w:abstractNumId w:val="9"/>
  </w:num>
  <w:num w:numId="7" w16cid:durableId="345907714">
    <w:abstractNumId w:val="7"/>
  </w:num>
  <w:num w:numId="8" w16cid:durableId="1372268321">
    <w:abstractNumId w:val="6"/>
  </w:num>
  <w:num w:numId="9" w16cid:durableId="1919555284">
    <w:abstractNumId w:val="5"/>
  </w:num>
  <w:num w:numId="10" w16cid:durableId="487215332">
    <w:abstractNumId w:val="4"/>
  </w:num>
  <w:num w:numId="11" w16cid:durableId="1895772344">
    <w:abstractNumId w:val="10"/>
  </w:num>
  <w:num w:numId="12" w16cid:durableId="1784421948">
    <w:abstractNumId w:val="15"/>
  </w:num>
  <w:num w:numId="13" w16cid:durableId="461116919">
    <w:abstractNumId w:val="18"/>
  </w:num>
  <w:num w:numId="14" w16cid:durableId="1112242543">
    <w:abstractNumId w:val="11"/>
  </w:num>
  <w:num w:numId="15" w16cid:durableId="1128083404">
    <w:abstractNumId w:val="17"/>
  </w:num>
  <w:num w:numId="16" w16cid:durableId="729158513">
    <w:abstractNumId w:val="14"/>
  </w:num>
  <w:num w:numId="17" w16cid:durableId="1214078575">
    <w:abstractNumId w:val="13"/>
  </w:num>
  <w:num w:numId="18" w16cid:durableId="1028021030">
    <w:abstractNumId w:val="12"/>
  </w:num>
  <w:num w:numId="19" w16cid:durableId="4880597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03AC8"/>
    <w:rsid w:val="00030E86"/>
    <w:rsid w:val="00045511"/>
    <w:rsid w:val="000467B2"/>
    <w:rsid w:val="000628F9"/>
    <w:rsid w:val="000659DF"/>
    <w:rsid w:val="00074277"/>
    <w:rsid w:val="000B539D"/>
    <w:rsid w:val="000C492C"/>
    <w:rsid w:val="000C711B"/>
    <w:rsid w:val="001006F5"/>
    <w:rsid w:val="001152C3"/>
    <w:rsid w:val="00121B75"/>
    <w:rsid w:val="00132B37"/>
    <w:rsid w:val="001353DB"/>
    <w:rsid w:val="00141FD6"/>
    <w:rsid w:val="00154D5E"/>
    <w:rsid w:val="00166935"/>
    <w:rsid w:val="001817C5"/>
    <w:rsid w:val="0019635F"/>
    <w:rsid w:val="001A0C1A"/>
    <w:rsid w:val="001E6CB0"/>
    <w:rsid w:val="001E79DC"/>
    <w:rsid w:val="001F00B5"/>
    <w:rsid w:val="001F4240"/>
    <w:rsid w:val="002019AB"/>
    <w:rsid w:val="0022180D"/>
    <w:rsid w:val="002351A4"/>
    <w:rsid w:val="00244678"/>
    <w:rsid w:val="002472A7"/>
    <w:rsid w:val="002749F3"/>
    <w:rsid w:val="002772F8"/>
    <w:rsid w:val="00283A52"/>
    <w:rsid w:val="00284C56"/>
    <w:rsid w:val="00286BBA"/>
    <w:rsid w:val="002A6C7B"/>
    <w:rsid w:val="002B0335"/>
    <w:rsid w:val="002B4E17"/>
    <w:rsid w:val="002C6706"/>
    <w:rsid w:val="002C6E2C"/>
    <w:rsid w:val="002D0078"/>
    <w:rsid w:val="002E2116"/>
    <w:rsid w:val="002E406F"/>
    <w:rsid w:val="002E53EE"/>
    <w:rsid w:val="003028E1"/>
    <w:rsid w:val="00303CE0"/>
    <w:rsid w:val="003222DB"/>
    <w:rsid w:val="0032545A"/>
    <w:rsid w:val="003401A0"/>
    <w:rsid w:val="00343629"/>
    <w:rsid w:val="003619BF"/>
    <w:rsid w:val="00370CC5"/>
    <w:rsid w:val="0037631E"/>
    <w:rsid w:val="003828B5"/>
    <w:rsid w:val="003830CA"/>
    <w:rsid w:val="003868E1"/>
    <w:rsid w:val="003A629A"/>
    <w:rsid w:val="003C62BB"/>
    <w:rsid w:val="003C7C34"/>
    <w:rsid w:val="003D633A"/>
    <w:rsid w:val="003E4665"/>
    <w:rsid w:val="003F6F51"/>
    <w:rsid w:val="0042235C"/>
    <w:rsid w:val="00426A55"/>
    <w:rsid w:val="00432143"/>
    <w:rsid w:val="0043621A"/>
    <w:rsid w:val="004462FC"/>
    <w:rsid w:val="00447966"/>
    <w:rsid w:val="00452B0B"/>
    <w:rsid w:val="00454CCF"/>
    <w:rsid w:val="00476FA6"/>
    <w:rsid w:val="004B7178"/>
    <w:rsid w:val="004D05F8"/>
    <w:rsid w:val="004D3734"/>
    <w:rsid w:val="004D5F81"/>
    <w:rsid w:val="004D6C9F"/>
    <w:rsid w:val="004E1F0C"/>
    <w:rsid w:val="004F0A51"/>
    <w:rsid w:val="00505FFF"/>
    <w:rsid w:val="0051105D"/>
    <w:rsid w:val="005232F9"/>
    <w:rsid w:val="00536CC5"/>
    <w:rsid w:val="00541C17"/>
    <w:rsid w:val="00544DA5"/>
    <w:rsid w:val="00545B36"/>
    <w:rsid w:val="005470B9"/>
    <w:rsid w:val="00550AF2"/>
    <w:rsid w:val="00567F31"/>
    <w:rsid w:val="005803F5"/>
    <w:rsid w:val="00580682"/>
    <w:rsid w:val="00593E80"/>
    <w:rsid w:val="005B2C08"/>
    <w:rsid w:val="005C4101"/>
    <w:rsid w:val="005C571E"/>
    <w:rsid w:val="005D211D"/>
    <w:rsid w:val="005D724B"/>
    <w:rsid w:val="005F076E"/>
    <w:rsid w:val="006063DE"/>
    <w:rsid w:val="006229AA"/>
    <w:rsid w:val="00625412"/>
    <w:rsid w:val="006612BF"/>
    <w:rsid w:val="00674F1B"/>
    <w:rsid w:val="00676ED5"/>
    <w:rsid w:val="006924BB"/>
    <w:rsid w:val="006A4839"/>
    <w:rsid w:val="006B108E"/>
    <w:rsid w:val="006B5518"/>
    <w:rsid w:val="006B62CF"/>
    <w:rsid w:val="006C296F"/>
    <w:rsid w:val="006F538E"/>
    <w:rsid w:val="00706E08"/>
    <w:rsid w:val="00715E5F"/>
    <w:rsid w:val="007160F9"/>
    <w:rsid w:val="00716CB1"/>
    <w:rsid w:val="00745107"/>
    <w:rsid w:val="00750B34"/>
    <w:rsid w:val="007A1C6C"/>
    <w:rsid w:val="007A200B"/>
    <w:rsid w:val="007A66B4"/>
    <w:rsid w:val="007B03E2"/>
    <w:rsid w:val="007B09A8"/>
    <w:rsid w:val="007B56CC"/>
    <w:rsid w:val="007C45D5"/>
    <w:rsid w:val="007C5C27"/>
    <w:rsid w:val="007C73B3"/>
    <w:rsid w:val="007F6ED1"/>
    <w:rsid w:val="00800464"/>
    <w:rsid w:val="00810A51"/>
    <w:rsid w:val="00815FA5"/>
    <w:rsid w:val="00820FB2"/>
    <w:rsid w:val="00831037"/>
    <w:rsid w:val="00863FDB"/>
    <w:rsid w:val="00875F02"/>
    <w:rsid w:val="00897B44"/>
    <w:rsid w:val="008A2EF8"/>
    <w:rsid w:val="008C0680"/>
    <w:rsid w:val="008F2313"/>
    <w:rsid w:val="00905358"/>
    <w:rsid w:val="00905FE1"/>
    <w:rsid w:val="00906AAF"/>
    <w:rsid w:val="0093321D"/>
    <w:rsid w:val="00943C60"/>
    <w:rsid w:val="00947B47"/>
    <w:rsid w:val="00962526"/>
    <w:rsid w:val="00970CEB"/>
    <w:rsid w:val="00971591"/>
    <w:rsid w:val="009764FA"/>
    <w:rsid w:val="009835F3"/>
    <w:rsid w:val="009967E9"/>
    <w:rsid w:val="009A005D"/>
    <w:rsid w:val="009A2597"/>
    <w:rsid w:val="009A7CA8"/>
    <w:rsid w:val="009B3A49"/>
    <w:rsid w:val="009C1031"/>
    <w:rsid w:val="009C4ECB"/>
    <w:rsid w:val="009D6D10"/>
    <w:rsid w:val="009E365F"/>
    <w:rsid w:val="00A06E7E"/>
    <w:rsid w:val="00A30544"/>
    <w:rsid w:val="00A3312F"/>
    <w:rsid w:val="00A3354A"/>
    <w:rsid w:val="00A40FDA"/>
    <w:rsid w:val="00A42C53"/>
    <w:rsid w:val="00A43A49"/>
    <w:rsid w:val="00A57D2A"/>
    <w:rsid w:val="00A65B4E"/>
    <w:rsid w:val="00A7535C"/>
    <w:rsid w:val="00AB5B02"/>
    <w:rsid w:val="00AB7ADD"/>
    <w:rsid w:val="00AE3EF4"/>
    <w:rsid w:val="00AE7657"/>
    <w:rsid w:val="00B02496"/>
    <w:rsid w:val="00B04574"/>
    <w:rsid w:val="00B261F7"/>
    <w:rsid w:val="00B3395D"/>
    <w:rsid w:val="00B3630C"/>
    <w:rsid w:val="00B420DF"/>
    <w:rsid w:val="00B55F11"/>
    <w:rsid w:val="00B57222"/>
    <w:rsid w:val="00BA49AF"/>
    <w:rsid w:val="00BB6493"/>
    <w:rsid w:val="00BD6248"/>
    <w:rsid w:val="00BD761E"/>
    <w:rsid w:val="00BE7F53"/>
    <w:rsid w:val="00BF22B7"/>
    <w:rsid w:val="00BF3621"/>
    <w:rsid w:val="00C13DDD"/>
    <w:rsid w:val="00C14410"/>
    <w:rsid w:val="00C30949"/>
    <w:rsid w:val="00C4013C"/>
    <w:rsid w:val="00C45FA7"/>
    <w:rsid w:val="00C724B0"/>
    <w:rsid w:val="00C77395"/>
    <w:rsid w:val="00C80265"/>
    <w:rsid w:val="00C85E5F"/>
    <w:rsid w:val="00C86870"/>
    <w:rsid w:val="00CB333C"/>
    <w:rsid w:val="00CC5BAF"/>
    <w:rsid w:val="00CE3047"/>
    <w:rsid w:val="00CE61C5"/>
    <w:rsid w:val="00CE6AF0"/>
    <w:rsid w:val="00D26570"/>
    <w:rsid w:val="00D279D1"/>
    <w:rsid w:val="00D27C72"/>
    <w:rsid w:val="00D30DC4"/>
    <w:rsid w:val="00D710B8"/>
    <w:rsid w:val="00D73DD8"/>
    <w:rsid w:val="00D74A9C"/>
    <w:rsid w:val="00D81C37"/>
    <w:rsid w:val="00D85EA7"/>
    <w:rsid w:val="00D8724E"/>
    <w:rsid w:val="00D96824"/>
    <w:rsid w:val="00DA71E5"/>
    <w:rsid w:val="00DA7E11"/>
    <w:rsid w:val="00DB2103"/>
    <w:rsid w:val="00DD0439"/>
    <w:rsid w:val="00DF66AA"/>
    <w:rsid w:val="00DF6C43"/>
    <w:rsid w:val="00E04201"/>
    <w:rsid w:val="00E17FCD"/>
    <w:rsid w:val="00E34CFC"/>
    <w:rsid w:val="00E36621"/>
    <w:rsid w:val="00E44B35"/>
    <w:rsid w:val="00E66D6A"/>
    <w:rsid w:val="00E72EA6"/>
    <w:rsid w:val="00E90431"/>
    <w:rsid w:val="00E92CD0"/>
    <w:rsid w:val="00EA4E83"/>
    <w:rsid w:val="00EB6033"/>
    <w:rsid w:val="00ED5357"/>
    <w:rsid w:val="00EE7AE6"/>
    <w:rsid w:val="00EF2BBE"/>
    <w:rsid w:val="00EF3E9A"/>
    <w:rsid w:val="00F0069B"/>
    <w:rsid w:val="00F25ADE"/>
    <w:rsid w:val="00F26E4F"/>
    <w:rsid w:val="00F51D4C"/>
    <w:rsid w:val="00F55AC7"/>
    <w:rsid w:val="00F6273D"/>
    <w:rsid w:val="00F65A40"/>
    <w:rsid w:val="00F71DA4"/>
    <w:rsid w:val="00F76FB4"/>
    <w:rsid w:val="00F90DFC"/>
    <w:rsid w:val="00FA1E79"/>
    <w:rsid w:val="00FA311E"/>
    <w:rsid w:val="00FB03F3"/>
    <w:rsid w:val="00FB5932"/>
    <w:rsid w:val="00FD26BB"/>
    <w:rsid w:val="00FE0AD7"/>
    <w:rsid w:val="00FE3E4E"/>
    <w:rsid w:val="00FE637F"/>
    <w:rsid w:val="00FE6727"/>
    <w:rsid w:val="00FF5DA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A783"/>
  <w15:docId w15:val="{9407765B-49B0-40DE-BD9E-369923D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7A200B"/>
    <w:rPr>
      <w:color w:val="000000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395D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95D"/>
    <w:rPr>
      <w:rFonts w:ascii="Verdana" w:eastAsia="Verdana" w:hAnsi="Verdana" w:cs="Verdana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72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93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E8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E80"/>
    <w:rPr>
      <w:b/>
      <w:bCs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9F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9F3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nieszka.KALINOWSKA@accor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accornortherneuropetrends.com/businessoftrav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on\Documents\31_ALFA\EXE\01_Ex&#233;%20livr&#233;es\COMMUNIQUE%20DE%20PRESSE\DEF%20AU%2019%20juillet\ENG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88D63-CFBC-4110-B2CD-591D8324B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F68C7-B80A-4104-A8B5-3372D013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0D643-97BF-4465-8DA4-2E9D2EE94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</Template>
  <TotalTime>1</TotalTime>
  <Pages>1</Pages>
  <Words>1333</Words>
  <Characters>7999</Characters>
  <Application>Microsoft Office Word</Application>
  <DocSecurity>0</DocSecurity>
  <Lines>66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Amelie</dc:creator>
  <cp:lastModifiedBy>Florek, Wojciech</cp:lastModifiedBy>
  <cp:revision>2</cp:revision>
  <dcterms:created xsi:type="dcterms:W3CDTF">2022-08-01T12:48:00Z</dcterms:created>
  <dcterms:modified xsi:type="dcterms:W3CDTF">2022-08-01T12:48:00Z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